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86CF8">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b/>
          <w:sz w:val="44"/>
          <w:szCs w:val="44"/>
          <w:lang w:val="en-US"/>
        </w:rPr>
      </w:pPr>
      <w:r>
        <w:rPr>
          <w:rFonts w:hint="eastAsia" w:ascii="方正小标宋_GBK" w:hAnsi="方正小标宋_GBK" w:eastAsia="方正小标宋_GBK" w:cs="方正小标宋_GBK"/>
          <w:b/>
          <w:sz w:val="44"/>
          <w:szCs w:val="44"/>
        </w:rPr>
        <w:t>*</w:t>
      </w:r>
      <w:r>
        <w:rPr>
          <w:rFonts w:hint="eastAsia" w:ascii="方正小标宋_GBK" w:hAnsi="方正小标宋_GBK" w:eastAsia="方正小标宋_GBK" w:cs="方正小标宋_GBK"/>
          <w:b/>
          <w:sz w:val="44"/>
          <w:szCs w:val="44"/>
        </w:rPr>
        <w:t>*</w:t>
      </w:r>
      <w:r>
        <w:rPr>
          <w:rFonts w:hint="eastAsia" w:ascii="方正小标宋_GBK" w:hAnsi="方正小标宋_GBK" w:eastAsia="方正小标宋_GBK" w:cs="方正小标宋_GBK"/>
          <w:b/>
          <w:sz w:val="44"/>
          <w:szCs w:val="44"/>
        </w:rPr>
        <w:t>学院</w:t>
      </w:r>
      <w:r>
        <w:rPr>
          <w:rFonts w:hint="eastAsia" w:ascii="方正小标宋_GBK" w:hAnsi="方正小标宋_GBK" w:eastAsia="方正小标宋_GBK" w:cs="方正小标宋_GBK"/>
          <w:b/>
          <w:sz w:val="44"/>
          <w:szCs w:val="44"/>
          <w:lang w:val="en-US" w:eastAsia="zh-CN"/>
        </w:rPr>
        <w:t>2024-</w:t>
      </w:r>
      <w:r>
        <w:rPr>
          <w:rFonts w:hint="eastAsia" w:ascii="方正小标宋_GBK" w:hAnsi="方正小标宋_GBK" w:eastAsia="方正小标宋_GBK" w:cs="方正小标宋_GBK"/>
          <w:b/>
          <w:sz w:val="44"/>
          <w:szCs w:val="44"/>
        </w:rPr>
        <w:t>20</w:t>
      </w:r>
      <w:r>
        <w:rPr>
          <w:rFonts w:hint="eastAsia" w:ascii="方正小标宋_GBK" w:hAnsi="方正小标宋_GBK" w:eastAsia="方正小标宋_GBK" w:cs="方正小标宋_GBK"/>
          <w:b/>
          <w:sz w:val="44"/>
          <w:szCs w:val="44"/>
        </w:rPr>
        <w:t>2</w:t>
      </w:r>
      <w:r>
        <w:rPr>
          <w:rFonts w:hint="eastAsia" w:ascii="方正小标宋_GBK" w:hAnsi="方正小标宋_GBK" w:eastAsia="方正小标宋_GBK" w:cs="方正小标宋_GBK"/>
          <w:b/>
          <w:sz w:val="44"/>
          <w:szCs w:val="44"/>
          <w:lang w:val="en-US" w:eastAsia="zh-CN"/>
        </w:rPr>
        <w:t>5学年</w:t>
      </w:r>
    </w:p>
    <w:p w14:paraId="1634218E">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b/>
          <w:sz w:val="44"/>
          <w:szCs w:val="44"/>
        </w:rPr>
      </w:pPr>
      <w:r>
        <w:rPr>
          <w:rFonts w:hint="eastAsia" w:ascii="方正小标宋_GBK" w:hAnsi="方正小标宋_GBK" w:eastAsia="方正小标宋_GBK" w:cs="方正小标宋_GBK"/>
          <w:b/>
          <w:sz w:val="44"/>
          <w:szCs w:val="44"/>
        </w:rPr>
        <w:t>国家励志奖学金评审报告（参考）</w:t>
      </w:r>
    </w:p>
    <w:p w14:paraId="2C1AFA98">
      <w:pPr>
        <w:rPr>
          <w:rFonts w:ascii="宋体" w:hAnsi="宋体" w:cs="宋体"/>
          <w:b/>
          <w:sz w:val="44"/>
          <w:szCs w:val="44"/>
        </w:rPr>
      </w:pPr>
      <w:bookmarkStart w:id="0" w:name="_GoBack"/>
      <w:bookmarkEnd w:id="0"/>
    </w:p>
    <w:p w14:paraId="0A57948D">
      <w:pPr>
        <w:keepNext w:val="0"/>
        <w:keepLines w:val="0"/>
        <w:pageBreakBefore w:val="0"/>
        <w:kinsoku/>
        <w:wordWrap/>
        <w:overflowPunct/>
        <w:topLinePunct w:val="0"/>
        <w:autoSpaceDE/>
        <w:autoSpaceDN/>
        <w:bidi w:val="0"/>
        <w:adjustRightInd/>
        <w:spacing w:line="560" w:lineRule="exact"/>
        <w:textAlignment w:val="auto"/>
        <w:rPr>
          <w:rFonts w:ascii="仿宋" w:hAnsi="仿宋" w:eastAsia="仿宋" w:cs="仿宋_GB2312"/>
          <w:sz w:val="32"/>
          <w:szCs w:val="32"/>
        </w:rPr>
      </w:pPr>
      <w:r>
        <w:rPr>
          <w:rFonts w:hint="eastAsia" w:ascii="仿宋_GB2312" w:hAnsi="仿宋_GB2312" w:eastAsia="仿宋_GB2312" w:cs="仿宋_GB2312"/>
          <w:sz w:val="32"/>
          <w:szCs w:val="32"/>
        </w:rPr>
        <w:t>学生工作部：</w:t>
      </w:r>
    </w:p>
    <w:p w14:paraId="3F7F2E49">
      <w:pPr>
        <w:keepNext w:val="0"/>
        <w:keepLines w:val="0"/>
        <w:pageBreakBefore w:val="0"/>
        <w:kinsoku/>
        <w:wordWrap/>
        <w:overflowPunct/>
        <w:topLinePunct w:val="0"/>
        <w:autoSpaceDE/>
        <w:autoSpaceDN/>
        <w:bidi w:val="0"/>
        <w:adjustRightInd/>
        <w:spacing w:line="560" w:lineRule="exact"/>
        <w:ind w:left="640"/>
        <w:textAlignment w:val="auto"/>
        <w:rPr>
          <w:rFonts w:ascii="黑体" w:eastAsia="黑体"/>
          <w:sz w:val="32"/>
          <w:szCs w:val="32"/>
        </w:rPr>
      </w:pPr>
      <w:r>
        <w:rPr>
          <w:rFonts w:hint="eastAsia" w:ascii="黑体" w:eastAsia="黑体"/>
          <w:sz w:val="32"/>
          <w:szCs w:val="32"/>
        </w:rPr>
        <w:t>一、评审依据及原则</w:t>
      </w:r>
    </w:p>
    <w:p w14:paraId="7C9A3A25">
      <w:pPr>
        <w:keepNext w:val="0"/>
        <w:keepLines w:val="0"/>
        <w:pageBreakBefore w:val="0"/>
        <w:widowControl/>
        <w:shd w:val="clear" w:color="auto" w:fill="FFFFFF"/>
        <w:kinsoku/>
        <w:wordWrap/>
        <w:overflowPunct/>
        <w:topLinePunct w:val="0"/>
        <w:autoSpaceDE/>
        <w:autoSpaceDN/>
        <w:bidi w:val="0"/>
        <w:adjustRightInd/>
        <w:spacing w:line="560" w:lineRule="exact"/>
        <w:ind w:firstLine="640" w:firstLineChars="200"/>
        <w:textAlignment w:val="auto"/>
        <w:rPr>
          <w:rFonts w:ascii="黑体" w:eastAsia="黑体"/>
          <w:sz w:val="32"/>
          <w:szCs w:val="32"/>
        </w:rPr>
      </w:pPr>
      <w:r>
        <w:rPr>
          <w:rFonts w:hint="eastAsia" w:ascii="仿宋_GB2312" w:hAnsi="仿宋_GB2312" w:eastAsia="仿宋_GB2312" w:cs="仿宋_GB2312"/>
          <w:color w:val="auto"/>
          <w:sz w:val="32"/>
          <w:szCs w:val="32"/>
          <w:lang w:val="en-US" w:eastAsia="zh-CN"/>
        </w:rPr>
        <w:t>根据《教育部等五部门关于印发&lt;学生资助资金管理办法&gt;的通知》（财科教〔2021〕310号）、《关于调整高等教育阶段和高中阶段国家奖助学金政策的通知》（财教〔2024〕181号）、《关于做好2025年普通高校国家奖助学金评审工作的通知》（湘学助〔2025〕23号）文件精神</w:t>
      </w:r>
      <w:r>
        <w:rPr>
          <w:rFonts w:hint="eastAsia" w:ascii="仿宋_GB2312" w:hAnsi="仿宋_GB2312" w:eastAsia="仿宋_GB2312" w:cs="仿宋_GB2312"/>
          <w:sz w:val="32"/>
          <w:szCs w:val="32"/>
        </w:rPr>
        <w:t>，我院成立了评审工作小组，</w:t>
      </w:r>
      <w:r>
        <w:rPr>
          <w:rFonts w:hint="eastAsia" w:ascii="仿宋_GB2312" w:hAnsi="仿宋_GB2312" w:eastAsia="仿宋_GB2312" w:cs="仿宋_GB2312"/>
          <w:color w:val="000000"/>
          <w:sz w:val="32"/>
          <w:szCs w:val="32"/>
        </w:rPr>
        <w:t>严格遵循“公平、公正、公开”的原则，</w:t>
      </w:r>
      <w:r>
        <w:rPr>
          <w:rFonts w:hint="eastAsia" w:ascii="仿宋_GB2312" w:hAnsi="仿宋_GB2312" w:eastAsia="仿宋_GB2312" w:cs="仿宋_GB2312"/>
          <w:sz w:val="32"/>
          <w:szCs w:val="32"/>
        </w:rPr>
        <w:t>核发指标并认真组织好国家励</w:t>
      </w:r>
      <w:r>
        <w:rPr>
          <w:rFonts w:hint="eastAsia" w:ascii="仿宋_GB2312" w:hAnsi="仿宋_GB2312" w:eastAsia="仿宋_GB2312" w:cs="仿宋_GB2312"/>
          <w:color w:val="000000"/>
          <w:sz w:val="32"/>
          <w:szCs w:val="32"/>
        </w:rPr>
        <w:t>志奖学金的评审工作。</w:t>
      </w:r>
    </w:p>
    <w:p w14:paraId="3714B1C1">
      <w:pPr>
        <w:keepNext w:val="0"/>
        <w:keepLines w:val="0"/>
        <w:pageBreakBefore w:val="0"/>
        <w:kinsoku/>
        <w:wordWrap/>
        <w:overflowPunct/>
        <w:topLinePunct w:val="0"/>
        <w:autoSpaceDE/>
        <w:autoSpaceDN/>
        <w:bidi w:val="0"/>
        <w:adjustRightInd/>
        <w:spacing w:line="560" w:lineRule="exact"/>
        <w:ind w:left="640"/>
        <w:textAlignment w:val="auto"/>
        <w:rPr>
          <w:rFonts w:ascii="黑体" w:eastAsia="黑体"/>
          <w:sz w:val="32"/>
          <w:szCs w:val="32"/>
        </w:rPr>
      </w:pPr>
      <w:r>
        <w:rPr>
          <w:rFonts w:hint="eastAsia" w:ascii="黑体" w:eastAsia="黑体"/>
          <w:sz w:val="32"/>
          <w:szCs w:val="32"/>
        </w:rPr>
        <w:t>二、指标分配</w:t>
      </w:r>
    </w:p>
    <w:p w14:paraId="5A663559">
      <w:pPr>
        <w:keepNext w:val="0"/>
        <w:keepLines w:val="0"/>
        <w:pageBreakBefore w:val="0"/>
        <w:kinsoku/>
        <w:wordWrap/>
        <w:overflowPunct/>
        <w:topLinePunct w:val="0"/>
        <w:autoSpaceDE/>
        <w:autoSpaceDN/>
        <w:bidi w:val="0"/>
        <w:adjustRightInd/>
        <w:spacing w:line="560" w:lineRule="exact"/>
        <w:ind w:firstLine="630"/>
        <w:textAlignment w:val="auto"/>
        <w:rPr>
          <w:rFonts w:ascii="仿宋" w:hAnsi="仿宋" w:eastAsia="仿宋" w:cs="仿宋"/>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en-US" w:eastAsia="zh-CN"/>
        </w:rPr>
        <w:t>学校</w:t>
      </w:r>
      <w:r>
        <w:rPr>
          <w:rFonts w:hint="eastAsia" w:ascii="仿宋_GB2312" w:hAnsi="仿宋_GB2312" w:eastAsia="仿宋_GB2312" w:cs="仿宋_GB2312"/>
          <w:sz w:val="32"/>
          <w:szCs w:val="32"/>
        </w:rPr>
        <w:t>分配励志奖学金推荐名额，</w:t>
      </w:r>
      <w:r>
        <w:rPr>
          <w:rFonts w:hint="eastAsia" w:ascii="仿宋_GB2312" w:hAnsi="仿宋_GB2312" w:eastAsia="仿宋_GB2312" w:cs="仿宋_GB2312"/>
          <w:color w:val="000000"/>
          <w:sz w:val="32"/>
          <w:szCs w:val="32"/>
        </w:rPr>
        <w:t>按</w:t>
      </w:r>
      <w:r>
        <w:rPr>
          <w:rFonts w:hint="eastAsia" w:ascii="仿宋_GB2312" w:hAnsi="仿宋_GB2312" w:eastAsia="仿宋_GB2312" w:cs="仿宋_GB2312"/>
          <w:color w:val="000000"/>
          <w:sz w:val="32"/>
          <w:szCs w:val="32"/>
          <w:lang w:val="en-US" w:eastAsia="zh-CN"/>
        </w:rPr>
        <w:t>......来</w:t>
      </w:r>
      <w:r>
        <w:rPr>
          <w:rFonts w:hint="eastAsia" w:ascii="仿宋_GB2312" w:hAnsi="仿宋_GB2312" w:eastAsia="仿宋_GB2312" w:cs="仿宋_GB2312"/>
          <w:bCs/>
          <w:sz w:val="32"/>
          <w:szCs w:val="32"/>
        </w:rPr>
        <w:t>确定各班级的名额</w:t>
      </w:r>
      <w:r>
        <w:rPr>
          <w:rFonts w:hint="eastAsia" w:ascii="仿宋_GB2312" w:hAnsi="仿宋_GB2312" w:eastAsia="仿宋_GB2312" w:cs="仿宋_GB2312"/>
          <w:sz w:val="32"/>
          <w:szCs w:val="32"/>
        </w:rPr>
        <w:t>。</w:t>
      </w:r>
    </w:p>
    <w:p w14:paraId="7A9A998F">
      <w:pPr>
        <w:keepNext w:val="0"/>
        <w:keepLines w:val="0"/>
        <w:pageBreakBefore w:val="0"/>
        <w:kinsoku/>
        <w:wordWrap/>
        <w:overflowPunct/>
        <w:topLinePunct w:val="0"/>
        <w:autoSpaceDE/>
        <w:autoSpaceDN/>
        <w:bidi w:val="0"/>
        <w:adjustRightInd/>
        <w:spacing w:line="560" w:lineRule="exact"/>
        <w:ind w:left="640"/>
        <w:textAlignment w:val="auto"/>
        <w:rPr>
          <w:rFonts w:ascii="黑体" w:eastAsia="黑体"/>
          <w:sz w:val="32"/>
          <w:szCs w:val="32"/>
        </w:rPr>
      </w:pPr>
      <w:r>
        <w:rPr>
          <w:rFonts w:hint="eastAsia" w:ascii="黑体" w:eastAsia="黑体"/>
          <w:sz w:val="32"/>
          <w:szCs w:val="32"/>
        </w:rPr>
        <w:t>三、申报条件</w:t>
      </w:r>
    </w:p>
    <w:p w14:paraId="5AAC20F8">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en-US" w:eastAsia="zh-CN"/>
        </w:rPr>
        <w:t>（一）二年级以上（含二年级）全日制普通专科在校中国籍学生中品学兼优的家庭经济困难学生；</w:t>
      </w:r>
    </w:p>
    <w:p w14:paraId="28D59D44">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val="zh-CN" w:eastAsia="zh-CN"/>
        </w:rPr>
        <w:t>）热爱</w:t>
      </w:r>
      <w:r>
        <w:rPr>
          <w:rFonts w:hint="eastAsia" w:ascii="仿宋_GB2312" w:hAnsi="仿宋_GB2312" w:eastAsia="仿宋_GB2312" w:cs="仿宋_GB2312"/>
          <w:color w:val="auto"/>
          <w:sz w:val="32"/>
          <w:szCs w:val="32"/>
          <w:lang w:val="en-US" w:eastAsia="zh-CN"/>
        </w:rPr>
        <w:t>社会主义</w:t>
      </w:r>
      <w:r>
        <w:rPr>
          <w:rFonts w:hint="eastAsia" w:ascii="仿宋_GB2312" w:hAnsi="仿宋_GB2312" w:eastAsia="仿宋_GB2312" w:cs="仿宋_GB2312"/>
          <w:color w:val="auto"/>
          <w:sz w:val="32"/>
          <w:szCs w:val="32"/>
          <w:lang w:val="zh-CN" w:eastAsia="zh-CN"/>
        </w:rPr>
        <w:t>祖国，拥护中国共产党的领导；</w:t>
      </w:r>
    </w:p>
    <w:p w14:paraId="265FB5E4">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en-US" w:eastAsia="zh-CN"/>
        </w:rPr>
        <w:t>（三）自觉</w:t>
      </w:r>
      <w:r>
        <w:rPr>
          <w:rFonts w:hint="eastAsia" w:ascii="仿宋_GB2312" w:hAnsi="仿宋_GB2312" w:eastAsia="仿宋_GB2312" w:cs="仿宋_GB2312"/>
          <w:color w:val="auto"/>
          <w:sz w:val="32"/>
          <w:szCs w:val="32"/>
          <w:lang w:val="zh-CN" w:eastAsia="zh-CN"/>
        </w:rPr>
        <w:t>遵守宪法和法律，遵守学校规章制度，诚实守信，道德品质优良，</w:t>
      </w:r>
      <w:r>
        <w:rPr>
          <w:rFonts w:hint="eastAsia" w:ascii="仿宋_GB2312" w:hAnsi="仿宋_GB2312" w:eastAsia="仿宋_GB2312" w:cs="仿宋_GB2312"/>
          <w:color w:val="auto"/>
          <w:sz w:val="32"/>
          <w:szCs w:val="32"/>
          <w:lang w:val="en-US" w:eastAsia="zh-CN"/>
        </w:rPr>
        <w:t>全年无不良行为和违纪现象</w:t>
      </w:r>
      <w:r>
        <w:rPr>
          <w:rFonts w:hint="eastAsia" w:ascii="仿宋_GB2312" w:hAnsi="仿宋_GB2312" w:eastAsia="仿宋_GB2312" w:cs="仿宋_GB2312"/>
          <w:color w:val="auto"/>
          <w:sz w:val="32"/>
          <w:szCs w:val="32"/>
          <w:lang w:val="zh-CN" w:eastAsia="zh-CN"/>
        </w:rPr>
        <w:t>；</w:t>
      </w:r>
    </w:p>
    <w:p w14:paraId="71C3F73B">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（四）经学校当年认定入库的家庭经济困难学生，生活俭朴；</w:t>
      </w:r>
    </w:p>
    <w:p w14:paraId="75882A2E">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val="zh-CN" w:eastAsia="zh-CN"/>
        </w:rPr>
        <w:t>）在校期间学习成绩优秀，</w:t>
      </w:r>
      <w:r>
        <w:rPr>
          <w:rFonts w:hint="eastAsia" w:ascii="仿宋_GB2312" w:hAnsi="仿宋_GB2312" w:eastAsia="仿宋_GB2312" w:cs="仿宋_GB2312"/>
          <w:color w:val="auto"/>
          <w:sz w:val="32"/>
          <w:szCs w:val="32"/>
          <w:lang w:val="en-US" w:eastAsia="zh-CN"/>
        </w:rPr>
        <w:t>且全部首考及格，学习成绩排名和综合素质测评成绩排名均位于本年级本专业前30%（含30%）</w:t>
      </w:r>
      <w:r>
        <w:rPr>
          <w:rFonts w:hint="eastAsia" w:ascii="仿宋_GB2312" w:hAnsi="仿宋_GB2312" w:eastAsia="仿宋_GB2312" w:cs="仿宋_GB2312"/>
          <w:color w:val="auto"/>
          <w:sz w:val="32"/>
          <w:szCs w:val="32"/>
          <w:lang w:val="zh-CN" w:eastAsia="zh-CN"/>
        </w:rPr>
        <w:t>；</w:t>
      </w:r>
    </w:p>
    <w:p w14:paraId="765814D3">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（六）同等条件下优先考虑原建档立卡贫困家庭学生、最低生活保障家庭学生、特困供养学生、孤儿、烈士子女、家庭经济困难残疾学生及残疾人子女、建档立卡困难职工子女等特殊困难群体学生；</w:t>
      </w:r>
    </w:p>
    <w:p w14:paraId="26C169D9">
      <w:pPr>
        <w:keepNext w:val="0"/>
        <w:keepLines w:val="0"/>
        <w:pageBreakBefore w:val="0"/>
        <w:kinsoku/>
        <w:wordWrap/>
        <w:overflowPunct/>
        <w:topLinePunct w:val="0"/>
        <w:autoSpaceDE/>
        <w:autoSpaceDN/>
        <w:bidi w:val="0"/>
        <w:adjustRightInd/>
        <w:spacing w:line="560" w:lineRule="exact"/>
        <w:ind w:left="640"/>
        <w:textAlignment w:val="auto"/>
        <w:rPr>
          <w:rFonts w:ascii="黑体" w:eastAsia="黑体"/>
          <w:sz w:val="32"/>
          <w:szCs w:val="32"/>
        </w:rPr>
      </w:pPr>
      <w:r>
        <w:rPr>
          <w:rFonts w:hint="eastAsia" w:ascii="仿宋_GB2312" w:hAnsi="仿宋_GB2312" w:eastAsia="仿宋_GB2312" w:cs="仿宋_GB2312"/>
          <w:color w:val="auto"/>
          <w:sz w:val="32"/>
          <w:szCs w:val="32"/>
          <w:lang w:val="en-US" w:eastAsia="zh-CN"/>
        </w:rPr>
        <w:t>（七）同一学年内，申请国家励志奖学金的学生可以同时申请并获得国家助学金，但不能同时获得国家奖学金。</w:t>
      </w:r>
      <w:r>
        <w:rPr>
          <w:rFonts w:hint="eastAsia" w:ascii="黑体" w:eastAsia="黑体"/>
          <w:sz w:val="32"/>
          <w:szCs w:val="32"/>
        </w:rPr>
        <w:t>四、评审程序</w:t>
      </w:r>
    </w:p>
    <w:p w14:paraId="7B0B0E6F">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国家励志奖学金由学生本人申请，各</w:t>
      </w:r>
      <w:r>
        <w:rPr>
          <w:rFonts w:hint="eastAsia" w:ascii="仿宋_GB2312" w:hAnsi="仿宋_GB2312" w:eastAsia="仿宋_GB2312" w:cs="仿宋_GB2312"/>
          <w:sz w:val="32"/>
          <w:szCs w:val="32"/>
        </w:rPr>
        <w:t xml:space="preserve">班级、专业或年级评审小组进行初评，学院评审工作小组进行评审、经党政联席会审议通过并公示五个工作日无异议后报送学生工作部审核。 </w:t>
      </w:r>
    </w:p>
    <w:p w14:paraId="53C34A1D">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ascii="仿宋" w:hAnsi="仿宋" w:eastAsia="仿宋" w:cs="仿宋_GB2312"/>
          <w:sz w:val="32"/>
          <w:szCs w:val="32"/>
        </w:rPr>
      </w:pPr>
      <w:r>
        <w:rPr>
          <w:rFonts w:hint="eastAsia" w:ascii="仿宋_GB2312" w:hAnsi="仿宋_GB2312" w:eastAsia="仿宋_GB2312" w:cs="仿宋_GB2312"/>
          <w:sz w:val="32"/>
          <w:szCs w:val="32"/>
        </w:rPr>
        <w:t>附：学院公示文件及图片</w:t>
      </w:r>
    </w:p>
    <w:p w14:paraId="48683446">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ascii="黑体" w:eastAsia="黑体"/>
          <w:sz w:val="32"/>
          <w:szCs w:val="32"/>
          <w:lang w:val="zh-CN"/>
        </w:rPr>
      </w:pPr>
      <w:r>
        <w:rPr>
          <w:rFonts w:hint="eastAsia" w:ascii="黑体" w:eastAsia="黑体"/>
          <w:sz w:val="32"/>
          <w:szCs w:val="32"/>
          <w:lang w:val="zh-CN"/>
        </w:rPr>
        <w:t>五、评审结果</w:t>
      </w:r>
    </w:p>
    <w:p w14:paraId="027A64BD">
      <w:pPr>
        <w:keepNext w:val="0"/>
        <w:keepLines w:val="0"/>
        <w:pageBreakBefore w:val="0"/>
        <w:kinsoku/>
        <w:wordWrap/>
        <w:overflowPunct/>
        <w:topLinePunct w:val="0"/>
        <w:autoSpaceDE/>
        <w:autoSpaceDN/>
        <w:bidi w:val="0"/>
        <w:adjustRightInd/>
        <w:snapToGrid w:val="0"/>
        <w:spacing w:line="560" w:lineRule="exact"/>
        <w:ind w:firstLine="697" w:firstLineChars="218"/>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经过个人申请、班级推荐、学院评审、公示，我院推荐***等**名同学参评202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学年国家励志奖学金（具体名单见附表）。</w:t>
      </w:r>
    </w:p>
    <w:p w14:paraId="755F6DD2">
      <w:pPr>
        <w:keepNext w:val="0"/>
        <w:keepLines w:val="0"/>
        <w:pageBreakBefore w:val="0"/>
        <w:kinsoku/>
        <w:wordWrap/>
        <w:overflowPunct/>
        <w:topLinePunct w:val="0"/>
        <w:autoSpaceDE/>
        <w:autoSpaceDN/>
        <w:bidi w:val="0"/>
        <w:adjustRightInd/>
        <w:snapToGrid w:val="0"/>
        <w:spacing w:line="560" w:lineRule="exact"/>
        <w:ind w:left="3620" w:leftChars="200" w:hanging="3200" w:hangingChars="10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 xml:space="preserve">学院 </w:t>
      </w:r>
    </w:p>
    <w:p w14:paraId="486CA95C">
      <w:pPr>
        <w:keepNext w:val="0"/>
        <w:keepLines w:val="0"/>
        <w:pageBreakBefore w:val="0"/>
        <w:kinsoku/>
        <w:wordWrap/>
        <w:overflowPunct/>
        <w:topLinePunct w:val="0"/>
        <w:autoSpaceDE/>
        <w:autoSpaceDN/>
        <w:bidi w:val="0"/>
        <w:adjustRightInd/>
        <w:snapToGrid w:val="0"/>
        <w:spacing w:line="560" w:lineRule="exact"/>
        <w:ind w:left="2520" w:leftChars="120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（主管领导签名并加盖学院</w:t>
      </w:r>
      <w:r>
        <w:rPr>
          <w:rFonts w:hint="eastAsia" w:ascii="仿宋_GB2312" w:hAnsi="仿宋_GB2312" w:eastAsia="仿宋_GB2312" w:cs="仿宋_GB2312"/>
          <w:sz w:val="32"/>
          <w:szCs w:val="32"/>
          <w:lang w:val="en-US" w:eastAsia="zh-CN"/>
        </w:rPr>
        <w:t>公</w:t>
      </w:r>
      <w:r>
        <w:rPr>
          <w:rFonts w:hint="eastAsia" w:ascii="仿宋_GB2312" w:hAnsi="仿宋_GB2312" w:eastAsia="仿宋_GB2312" w:cs="仿宋_GB2312"/>
          <w:sz w:val="32"/>
          <w:szCs w:val="32"/>
        </w:rPr>
        <w:t>章）</w:t>
      </w:r>
    </w:p>
    <w:p w14:paraId="2CA69C51">
      <w:pPr>
        <w:keepNext w:val="0"/>
        <w:keepLines w:val="0"/>
        <w:pageBreakBefore w:val="0"/>
        <w:kinsoku/>
        <w:wordWrap/>
        <w:overflowPunct/>
        <w:topLinePunct w:val="0"/>
        <w:autoSpaceDE/>
        <w:autoSpaceDN/>
        <w:bidi w:val="0"/>
        <w:adjustRightInd/>
        <w:snapToGrid w:val="0"/>
        <w:spacing w:line="560" w:lineRule="exact"/>
        <w:ind w:firstLine="4160" w:firstLineChars="1300"/>
        <w:jc w:val="left"/>
        <w:textAlignment w:val="auto"/>
        <w:rPr>
          <w:rFonts w:hint="eastAsia" w:ascii="仿宋_GB2312" w:hAnsi="仿宋_GB2312" w:eastAsia="仿宋_GB2312" w:cs="仿宋_GB231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年10</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1E27070-F2F7-4166-A1A3-99D77833550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4E21BCF2-04C7-4DAF-A640-9855CF2B035F}"/>
  </w:font>
  <w:font w:name="仿宋">
    <w:panose1 w:val="02010609060101010101"/>
    <w:charset w:val="86"/>
    <w:family w:val="modern"/>
    <w:pitch w:val="default"/>
    <w:sig w:usb0="800002BF" w:usb1="38CF7CFA" w:usb2="00000016" w:usb3="00000000" w:csb0="00040001" w:csb1="00000000"/>
    <w:embedRegular r:id="rId3" w:fontKey="{17F39999-C765-491A-B98C-6BBEFF16C402}"/>
  </w:font>
  <w:font w:name="仿宋_GB2312">
    <w:panose1 w:val="02010609030101010101"/>
    <w:charset w:val="86"/>
    <w:family w:val="modern"/>
    <w:pitch w:val="default"/>
    <w:sig w:usb0="00000001" w:usb1="080E0000" w:usb2="00000000" w:usb3="00000000" w:csb0="00040000" w:csb1="00000000"/>
    <w:embedRegular r:id="rId4" w:fontKey="{157AE9EB-0874-43B1-BE9B-A163CD49A0B2}"/>
  </w:font>
  <w:font w:name="小标宋">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2000000000000000000"/>
    <w:charset w:val="86"/>
    <w:family w:val="auto"/>
    <w:pitch w:val="default"/>
    <w:sig w:usb0="00000001" w:usb1="080E0000" w:usb2="00000000" w:usb3="00000000" w:csb0="00040000" w:csb1="00000000"/>
    <w:embedRegular r:id="rId5" w:fontKey="{734CDEF9-B161-4106-A0B2-0D5106DEDF1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lkNGY0MzE1OTk4OTExYTNkNzc4ZDE2OTUwYTFmMDEifQ=="/>
  </w:docVars>
  <w:rsids>
    <w:rsidRoot w:val="00A279FA"/>
    <w:rsid w:val="00184A80"/>
    <w:rsid w:val="001C6BB8"/>
    <w:rsid w:val="002A0B00"/>
    <w:rsid w:val="003526F9"/>
    <w:rsid w:val="00430F0F"/>
    <w:rsid w:val="005A3664"/>
    <w:rsid w:val="0064510F"/>
    <w:rsid w:val="00717D8C"/>
    <w:rsid w:val="007E5CBC"/>
    <w:rsid w:val="007F6087"/>
    <w:rsid w:val="008C228B"/>
    <w:rsid w:val="008E454A"/>
    <w:rsid w:val="009965A3"/>
    <w:rsid w:val="009D4FA2"/>
    <w:rsid w:val="00A279FA"/>
    <w:rsid w:val="00A616D3"/>
    <w:rsid w:val="00B43447"/>
    <w:rsid w:val="00C77559"/>
    <w:rsid w:val="00CD7C8F"/>
    <w:rsid w:val="0A960E3D"/>
    <w:rsid w:val="0B8B6A59"/>
    <w:rsid w:val="31264BF7"/>
    <w:rsid w:val="42B37AD7"/>
    <w:rsid w:val="4C04100F"/>
    <w:rsid w:val="4F476F71"/>
    <w:rsid w:val="593A5116"/>
    <w:rsid w:val="593D3F38"/>
    <w:rsid w:val="77191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adjustRightInd w:val="0"/>
      <w:snapToGrid w:val="0"/>
      <w:spacing w:line="312" w:lineRule="auto"/>
      <w:ind w:firstLine="640" w:firstLineChars="200"/>
    </w:pPr>
    <w:rPr>
      <w:rFonts w:ascii="仿宋_GB2312" w:eastAsia="仿宋_GB2312"/>
      <w:sz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931</Words>
  <Characters>992</Characters>
  <Lines>5</Lines>
  <Paragraphs>1</Paragraphs>
  <TotalTime>2</TotalTime>
  <ScaleCrop>false</ScaleCrop>
  <LinksUpToDate>false</LinksUpToDate>
  <CharactersWithSpaces>1016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2021-09-09T09:42:00Z</dcterms:created>
  <dc:creator>周 艳玲</dc:creator>
  <cp:lastModifiedBy>欧阳娟</cp:lastModifiedBy>
  <dcterms:modified xsi:type="dcterms:W3CDTF">2025-09-28T05:32:17Z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2C19B3E3AE2F470A963C7011BB8E4567</vt:lpwstr>
  </property>
  <property fmtid="{D5CDD505-2E9C-101B-9397-08002B2CF9AE}" pid="4" name="KSOTemplateDocerSaveRecord">
    <vt:lpwstr>eyJoZGlkIjoiNzM0YzZkY2EzZTA1NTBmMDEwNzVlMmRjMTE1YmI3NmIiLCJ1c2VySWQiOiIyNjIzODgyNDAifQ==</vt:lpwstr>
  </property>
</Properties>
</file>