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default"/>
          <w:b/>
          <w:sz w:val="32"/>
          <w:szCs w:val="32"/>
          <w:lang w:val="en-US" w:eastAsia="zh-CN"/>
        </w:rPr>
      </w:pPr>
      <w:r>
        <w:rPr>
          <w:rFonts w:hint="eastAsia"/>
          <w:b/>
          <w:sz w:val="32"/>
          <w:szCs w:val="32"/>
          <w:lang w:val="en-US" w:eastAsia="zh-CN"/>
        </w:rPr>
        <w:t>关于做好在校学生住宿花名册编订工作的通知</w:t>
      </w:r>
    </w:p>
    <w:p>
      <w:pPr>
        <w:jc w:val="both"/>
        <w:rPr>
          <w:rFonts w:hint="eastAsia"/>
          <w:b/>
          <w:sz w:val="28"/>
          <w:szCs w:val="28"/>
          <w:lang w:eastAsia="zh-CN"/>
        </w:rPr>
      </w:pPr>
      <w:r>
        <w:rPr>
          <w:rFonts w:hint="eastAsia"/>
          <w:b/>
          <w:sz w:val="28"/>
          <w:szCs w:val="28"/>
          <w:lang w:eastAsia="zh-CN"/>
        </w:rPr>
        <w:t>各二级学院：</w:t>
      </w:r>
    </w:p>
    <w:p>
      <w:pPr>
        <w:keepNext w:val="0"/>
        <w:keepLines w:val="0"/>
        <w:pageBreakBefore w:val="0"/>
        <w:widowControl w:val="0"/>
        <w:kinsoku/>
        <w:wordWrap/>
        <w:overflowPunct/>
        <w:topLinePunct w:val="0"/>
        <w:autoSpaceDE/>
        <w:autoSpaceDN/>
        <w:bidi w:val="0"/>
        <w:adjustRightInd/>
        <w:snapToGrid/>
        <w:spacing w:line="120" w:lineRule="auto"/>
        <w:jc w:val="both"/>
        <w:textAlignment w:val="auto"/>
        <w:rPr>
          <w:rFonts w:hint="eastAsia"/>
          <w:b w:val="0"/>
          <w:bCs/>
          <w:sz w:val="28"/>
          <w:szCs w:val="28"/>
          <w:lang w:val="en-US" w:eastAsia="zh-CN"/>
        </w:rPr>
      </w:pPr>
      <w:r>
        <w:rPr>
          <w:rFonts w:hint="eastAsia"/>
          <w:b/>
          <w:sz w:val="36"/>
          <w:szCs w:val="36"/>
          <w:lang w:val="en-US" w:eastAsia="zh-CN"/>
        </w:rPr>
        <w:t xml:space="preserve">  </w:t>
      </w:r>
      <w:r>
        <w:rPr>
          <w:rFonts w:hint="eastAsia"/>
          <w:b w:val="0"/>
          <w:bCs/>
          <w:sz w:val="36"/>
          <w:szCs w:val="36"/>
          <w:lang w:val="en-US" w:eastAsia="zh-CN"/>
        </w:rPr>
        <w:t xml:space="preserve"> </w:t>
      </w:r>
      <w:r>
        <w:rPr>
          <w:rFonts w:hint="eastAsia"/>
          <w:b w:val="0"/>
          <w:bCs/>
          <w:sz w:val="28"/>
          <w:szCs w:val="28"/>
          <w:lang w:val="en-US" w:eastAsia="zh-CN"/>
        </w:rPr>
        <w:t>在校学生住宿信息涉及学生住宿、财产清查等费用结算事项，为提高学生住宿信息数据管理的效率和财务退费精准度，确保2023年在校学生住宿花名册编制工作的顺利进行，本次住宿花名册确认工作继续延续学生自行登录住宿信息系统确认的做法，现将有关事项通知如下：</w:t>
      </w:r>
    </w:p>
    <w:p>
      <w:pPr>
        <w:ind w:firstLine="562" w:firstLineChars="200"/>
        <w:jc w:val="both"/>
        <w:rPr>
          <w:rFonts w:hint="eastAsia"/>
          <w:b/>
          <w:bCs w:val="0"/>
          <w:sz w:val="28"/>
          <w:szCs w:val="28"/>
          <w:lang w:val="en-US" w:eastAsia="zh-CN"/>
        </w:rPr>
      </w:pPr>
      <w:r>
        <w:rPr>
          <w:rFonts w:hint="eastAsia"/>
          <w:b/>
          <w:bCs w:val="0"/>
          <w:sz w:val="28"/>
          <w:szCs w:val="28"/>
          <w:lang w:val="en-US" w:eastAsia="zh-CN"/>
        </w:rPr>
        <w:t>一、整体安排</w:t>
      </w:r>
    </w:p>
    <w:tbl>
      <w:tblPr>
        <w:tblStyle w:val="7"/>
        <w:tblW w:w="88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1762"/>
        <w:gridCol w:w="2638"/>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pPr>
              <w:numPr>
                <w:ilvl w:val="0"/>
                <w:numId w:val="0"/>
              </w:numPr>
              <w:jc w:val="center"/>
              <w:rPr>
                <w:rFonts w:hint="default"/>
                <w:b w:val="0"/>
                <w:bCs/>
                <w:sz w:val="28"/>
                <w:szCs w:val="28"/>
                <w:vertAlign w:val="baseline"/>
                <w:lang w:val="en-US" w:eastAsia="zh-CN"/>
              </w:rPr>
            </w:pPr>
            <w:r>
              <w:rPr>
                <w:rFonts w:hint="eastAsia"/>
                <w:b w:val="0"/>
                <w:bCs/>
                <w:sz w:val="28"/>
                <w:szCs w:val="28"/>
                <w:vertAlign w:val="baseline"/>
                <w:lang w:val="en-US" w:eastAsia="zh-CN"/>
              </w:rPr>
              <w:t>步骤</w:t>
            </w:r>
          </w:p>
        </w:tc>
        <w:tc>
          <w:tcPr>
            <w:tcW w:w="1762" w:type="dxa"/>
          </w:tcPr>
          <w:p>
            <w:pPr>
              <w:numPr>
                <w:ilvl w:val="0"/>
                <w:numId w:val="0"/>
              </w:numPr>
              <w:jc w:val="center"/>
              <w:rPr>
                <w:rFonts w:hint="default"/>
                <w:b w:val="0"/>
                <w:bCs/>
                <w:sz w:val="28"/>
                <w:szCs w:val="28"/>
                <w:vertAlign w:val="baseline"/>
                <w:lang w:val="en-US" w:eastAsia="zh-CN"/>
              </w:rPr>
            </w:pPr>
            <w:r>
              <w:rPr>
                <w:rFonts w:hint="eastAsia"/>
                <w:b w:val="0"/>
                <w:bCs/>
                <w:sz w:val="28"/>
                <w:szCs w:val="28"/>
                <w:vertAlign w:val="baseline"/>
                <w:lang w:val="en-US" w:eastAsia="zh-CN"/>
              </w:rPr>
              <w:t>时间</w:t>
            </w:r>
          </w:p>
        </w:tc>
        <w:tc>
          <w:tcPr>
            <w:tcW w:w="2638" w:type="dxa"/>
          </w:tcPr>
          <w:p>
            <w:pPr>
              <w:numPr>
                <w:ilvl w:val="0"/>
                <w:numId w:val="0"/>
              </w:numPr>
              <w:jc w:val="center"/>
              <w:rPr>
                <w:rFonts w:hint="default"/>
                <w:b w:val="0"/>
                <w:bCs/>
                <w:sz w:val="28"/>
                <w:szCs w:val="28"/>
                <w:vertAlign w:val="baseline"/>
                <w:lang w:val="en-US" w:eastAsia="zh-CN"/>
              </w:rPr>
            </w:pPr>
            <w:r>
              <w:rPr>
                <w:rFonts w:hint="eastAsia"/>
                <w:b w:val="0"/>
                <w:bCs/>
                <w:sz w:val="28"/>
                <w:szCs w:val="28"/>
                <w:vertAlign w:val="baseline"/>
                <w:lang w:val="en-US" w:eastAsia="zh-CN"/>
              </w:rPr>
              <w:t>内容</w:t>
            </w:r>
          </w:p>
        </w:tc>
        <w:tc>
          <w:tcPr>
            <w:tcW w:w="2400" w:type="dxa"/>
          </w:tcPr>
          <w:p>
            <w:pPr>
              <w:numPr>
                <w:ilvl w:val="0"/>
                <w:numId w:val="0"/>
              </w:numPr>
              <w:jc w:val="center"/>
              <w:rPr>
                <w:rFonts w:hint="default"/>
                <w:b w:val="0"/>
                <w:bCs/>
                <w:sz w:val="28"/>
                <w:szCs w:val="28"/>
                <w:vertAlign w:val="baseline"/>
                <w:lang w:val="en-US" w:eastAsia="zh-CN"/>
              </w:rPr>
            </w:pPr>
            <w:r>
              <w:rPr>
                <w:rFonts w:hint="eastAsia"/>
                <w:b w:val="0"/>
                <w:bCs/>
                <w:sz w:val="28"/>
                <w:szCs w:val="28"/>
                <w:vertAlign w:val="baseline"/>
                <w:lang w:val="en-US" w:eastAsia="zh-CN"/>
              </w:rPr>
              <w:t>责任人/责任部门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2074" w:type="dxa"/>
            <w:vAlign w:val="center"/>
          </w:tcPr>
          <w:p>
            <w:pPr>
              <w:numPr>
                <w:ilvl w:val="0"/>
                <w:numId w:val="0"/>
              </w:numPr>
              <w:jc w:val="center"/>
              <w:rPr>
                <w:rFonts w:hint="default"/>
                <w:b w:val="0"/>
                <w:bCs/>
                <w:sz w:val="28"/>
                <w:szCs w:val="28"/>
                <w:vertAlign w:val="baseline"/>
                <w:lang w:val="en-US" w:eastAsia="zh-CN"/>
              </w:rPr>
            </w:pPr>
            <w:r>
              <w:rPr>
                <w:rFonts w:hint="eastAsia"/>
                <w:b w:val="0"/>
                <w:bCs/>
                <w:sz w:val="28"/>
                <w:szCs w:val="28"/>
                <w:vertAlign w:val="baseline"/>
                <w:lang w:val="en-US" w:eastAsia="zh-CN"/>
              </w:rPr>
              <w:t>学生自主确认</w:t>
            </w:r>
          </w:p>
        </w:tc>
        <w:tc>
          <w:tcPr>
            <w:tcW w:w="1762" w:type="dxa"/>
            <w:vAlign w:val="center"/>
          </w:tcPr>
          <w:p>
            <w:pPr>
              <w:numPr>
                <w:ilvl w:val="0"/>
                <w:numId w:val="0"/>
              </w:numPr>
              <w:jc w:val="center"/>
              <w:rPr>
                <w:rFonts w:hint="default"/>
                <w:b w:val="0"/>
                <w:bCs/>
                <w:sz w:val="28"/>
                <w:szCs w:val="28"/>
                <w:vertAlign w:val="baseline"/>
                <w:lang w:val="en-US" w:eastAsia="zh-CN"/>
              </w:rPr>
            </w:pPr>
            <w:r>
              <w:rPr>
                <w:rFonts w:hint="eastAsia"/>
                <w:b w:val="0"/>
                <w:bCs/>
                <w:sz w:val="28"/>
                <w:szCs w:val="28"/>
                <w:vertAlign w:val="baseline"/>
                <w:lang w:val="en-US" w:eastAsia="zh-CN"/>
              </w:rPr>
              <w:t>10.13-10.16</w:t>
            </w:r>
          </w:p>
        </w:tc>
        <w:tc>
          <w:tcPr>
            <w:tcW w:w="2638" w:type="dxa"/>
            <w:vAlign w:val="center"/>
          </w:tcPr>
          <w:p>
            <w:pPr>
              <w:numPr>
                <w:ilvl w:val="0"/>
                <w:numId w:val="0"/>
              </w:numPr>
              <w:jc w:val="left"/>
              <w:rPr>
                <w:rFonts w:hint="eastAsia"/>
                <w:b w:val="0"/>
                <w:bCs/>
                <w:sz w:val="28"/>
                <w:szCs w:val="28"/>
                <w:vertAlign w:val="baseline"/>
                <w:lang w:val="en-US" w:eastAsia="zh-CN"/>
              </w:rPr>
            </w:pPr>
            <w:r>
              <w:rPr>
                <w:rFonts w:hint="eastAsia"/>
                <w:b w:val="0"/>
                <w:bCs/>
                <w:sz w:val="28"/>
                <w:szCs w:val="28"/>
                <w:vertAlign w:val="baseline"/>
                <w:lang w:val="en-US" w:eastAsia="zh-CN"/>
              </w:rPr>
              <w:t>所有学生登录系统确认床位信息</w:t>
            </w:r>
          </w:p>
        </w:tc>
        <w:tc>
          <w:tcPr>
            <w:tcW w:w="2400" w:type="dxa"/>
            <w:vAlign w:val="center"/>
          </w:tcPr>
          <w:p>
            <w:pPr>
              <w:numPr>
                <w:ilvl w:val="0"/>
                <w:numId w:val="0"/>
              </w:numPr>
              <w:jc w:val="center"/>
              <w:rPr>
                <w:rFonts w:hint="eastAsia"/>
                <w:b w:val="0"/>
                <w:bCs/>
                <w:sz w:val="28"/>
                <w:szCs w:val="28"/>
                <w:vertAlign w:val="baseline"/>
                <w:lang w:val="en-US" w:eastAsia="zh-CN"/>
              </w:rPr>
            </w:pPr>
            <w:r>
              <w:rPr>
                <w:rFonts w:hint="eastAsia"/>
                <w:b w:val="0"/>
                <w:bCs/>
                <w:sz w:val="28"/>
                <w:szCs w:val="28"/>
                <w:vertAlign w:val="baseline"/>
                <w:lang w:val="en-US" w:eastAsia="zh-CN"/>
              </w:rPr>
              <w:t>各院组织督促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074" w:type="dxa"/>
            <w:vMerge w:val="restart"/>
            <w:vAlign w:val="center"/>
          </w:tcPr>
          <w:p>
            <w:pPr>
              <w:numPr>
                <w:ilvl w:val="0"/>
                <w:numId w:val="0"/>
              </w:numPr>
              <w:jc w:val="center"/>
              <w:rPr>
                <w:rFonts w:hint="eastAsia"/>
                <w:b w:val="0"/>
                <w:bCs/>
                <w:sz w:val="28"/>
                <w:szCs w:val="28"/>
                <w:vertAlign w:val="baseline"/>
                <w:lang w:val="en-US" w:eastAsia="zh-CN"/>
              </w:rPr>
            </w:pPr>
            <w:r>
              <w:rPr>
                <w:rFonts w:hint="eastAsia"/>
                <w:b w:val="0"/>
                <w:bCs/>
                <w:sz w:val="28"/>
                <w:szCs w:val="28"/>
                <w:vertAlign w:val="baseline"/>
                <w:lang w:val="en-US" w:eastAsia="zh-CN"/>
              </w:rPr>
              <w:t>核查反馈阶段</w:t>
            </w:r>
          </w:p>
        </w:tc>
        <w:tc>
          <w:tcPr>
            <w:tcW w:w="1762" w:type="dxa"/>
          </w:tcPr>
          <w:p>
            <w:pPr>
              <w:numPr>
                <w:ilvl w:val="0"/>
                <w:numId w:val="0"/>
              </w:numPr>
              <w:jc w:val="center"/>
              <w:rPr>
                <w:rFonts w:hint="default"/>
                <w:b w:val="0"/>
                <w:bCs/>
                <w:sz w:val="28"/>
                <w:szCs w:val="28"/>
                <w:vertAlign w:val="baseline"/>
                <w:lang w:val="en-US" w:eastAsia="zh-CN"/>
              </w:rPr>
            </w:pPr>
            <w:r>
              <w:rPr>
                <w:rFonts w:hint="eastAsia"/>
                <w:b w:val="0"/>
                <w:bCs/>
                <w:sz w:val="28"/>
                <w:szCs w:val="28"/>
                <w:vertAlign w:val="baseline"/>
                <w:lang w:val="en-US" w:eastAsia="zh-CN"/>
              </w:rPr>
              <w:t>10.17-10.19</w:t>
            </w:r>
          </w:p>
        </w:tc>
        <w:tc>
          <w:tcPr>
            <w:tcW w:w="2638" w:type="dxa"/>
          </w:tcPr>
          <w:p>
            <w:pPr>
              <w:numPr>
                <w:ilvl w:val="0"/>
                <w:numId w:val="0"/>
              </w:numPr>
              <w:jc w:val="both"/>
              <w:rPr>
                <w:rFonts w:hint="eastAsia"/>
                <w:b w:val="0"/>
                <w:bCs/>
                <w:sz w:val="28"/>
                <w:szCs w:val="28"/>
                <w:vertAlign w:val="baseline"/>
                <w:lang w:val="en-US" w:eastAsia="zh-CN"/>
              </w:rPr>
            </w:pPr>
            <w:r>
              <w:rPr>
                <w:rFonts w:hint="eastAsia"/>
                <w:b w:val="0"/>
                <w:bCs/>
                <w:sz w:val="28"/>
                <w:szCs w:val="28"/>
                <w:vertAlign w:val="baseline"/>
                <w:lang w:val="en-US" w:eastAsia="zh-CN"/>
              </w:rPr>
              <w:t>国际传播学院</w:t>
            </w:r>
          </w:p>
        </w:tc>
        <w:tc>
          <w:tcPr>
            <w:tcW w:w="2400" w:type="dxa"/>
            <w:vMerge w:val="restart"/>
            <w:vAlign w:val="center"/>
          </w:tcPr>
          <w:p>
            <w:pPr>
              <w:numPr>
                <w:ilvl w:val="0"/>
                <w:numId w:val="0"/>
              </w:numPr>
              <w:jc w:val="center"/>
              <w:rPr>
                <w:rFonts w:hint="eastAsia"/>
                <w:b w:val="0"/>
                <w:bCs/>
                <w:sz w:val="28"/>
                <w:szCs w:val="28"/>
                <w:vertAlign w:val="baseline"/>
                <w:lang w:val="en-US" w:eastAsia="zh-CN"/>
              </w:rPr>
            </w:pPr>
            <w:r>
              <w:rPr>
                <w:rFonts w:hint="eastAsia"/>
                <w:b w:val="0"/>
                <w:bCs/>
                <w:sz w:val="28"/>
                <w:szCs w:val="28"/>
                <w:vertAlign w:val="baseline"/>
                <w:lang w:val="en-US" w:eastAsia="zh-CN"/>
              </w:rPr>
              <w:t>各院学工办主任</w:t>
            </w:r>
          </w:p>
          <w:p>
            <w:pPr>
              <w:numPr>
                <w:ilvl w:val="0"/>
                <w:numId w:val="0"/>
              </w:numPr>
              <w:jc w:val="center"/>
              <w:rPr>
                <w:rFonts w:hint="eastAsia" w:eastAsiaTheme="minorEastAsia"/>
                <w:b w:val="0"/>
                <w:bCs/>
                <w:sz w:val="28"/>
                <w:szCs w:val="28"/>
                <w:vertAlign w:val="baseline"/>
                <w:lang w:val="en-US" w:eastAsia="zh-CN"/>
              </w:rPr>
            </w:pPr>
            <w:r>
              <w:rPr>
                <w:rFonts w:hint="eastAsia"/>
                <w:b w:val="0"/>
                <w:bCs/>
                <w:sz w:val="28"/>
                <w:szCs w:val="28"/>
                <w:vertAlign w:val="baseline"/>
                <w:lang w:val="en-US" w:eastAsia="zh-CN"/>
              </w:rPr>
              <w:t>学生工作部</w:t>
            </w:r>
          </w:p>
          <w:p>
            <w:pPr>
              <w:numPr>
                <w:ilvl w:val="0"/>
                <w:numId w:val="0"/>
              </w:numPr>
              <w:jc w:val="center"/>
              <w:rPr>
                <w:rFonts w:hint="default"/>
                <w:b w:val="0"/>
                <w:bCs/>
                <w:sz w:val="28"/>
                <w:szCs w:val="28"/>
                <w:vertAlign w:val="baseline"/>
                <w:lang w:val="en-US" w:eastAsia="zh-CN"/>
              </w:rPr>
            </w:pPr>
            <w:r>
              <w:rPr>
                <w:rFonts w:hint="eastAsia"/>
                <w:b w:val="0"/>
                <w:bCs/>
                <w:sz w:val="28"/>
                <w:szCs w:val="28"/>
                <w:vertAlign w:val="baseline"/>
                <w:lang w:val="en-US" w:eastAsia="zh-CN"/>
              </w:rPr>
              <w:t>嘉杰公司技术员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074" w:type="dxa"/>
            <w:vMerge w:val="continue"/>
            <w:vAlign w:val="center"/>
          </w:tcPr>
          <w:p>
            <w:pPr>
              <w:numPr>
                <w:ilvl w:val="0"/>
                <w:numId w:val="0"/>
              </w:numPr>
              <w:jc w:val="center"/>
              <w:rPr>
                <w:rFonts w:hint="eastAsia"/>
                <w:b w:val="0"/>
                <w:bCs/>
                <w:sz w:val="28"/>
                <w:szCs w:val="28"/>
                <w:vertAlign w:val="baseline"/>
                <w:lang w:val="en-US" w:eastAsia="zh-CN"/>
              </w:rPr>
            </w:pPr>
          </w:p>
        </w:tc>
        <w:tc>
          <w:tcPr>
            <w:tcW w:w="1762" w:type="dxa"/>
          </w:tcPr>
          <w:p>
            <w:pPr>
              <w:numPr>
                <w:ilvl w:val="0"/>
                <w:numId w:val="0"/>
              </w:numPr>
              <w:jc w:val="center"/>
              <w:rPr>
                <w:rFonts w:hint="default"/>
                <w:b w:val="0"/>
                <w:bCs/>
                <w:sz w:val="28"/>
                <w:szCs w:val="28"/>
                <w:vertAlign w:val="baseline"/>
                <w:lang w:val="en-US" w:eastAsia="zh-CN"/>
              </w:rPr>
            </w:pPr>
            <w:r>
              <w:rPr>
                <w:rFonts w:hint="eastAsia"/>
                <w:b w:val="0"/>
                <w:bCs/>
                <w:sz w:val="28"/>
                <w:szCs w:val="28"/>
                <w:vertAlign w:val="baseline"/>
                <w:lang w:val="en-US" w:eastAsia="zh-CN"/>
              </w:rPr>
              <w:t>10.20-10.22</w:t>
            </w:r>
          </w:p>
        </w:tc>
        <w:tc>
          <w:tcPr>
            <w:tcW w:w="2638" w:type="dxa"/>
          </w:tcPr>
          <w:p>
            <w:pPr>
              <w:numPr>
                <w:ilvl w:val="0"/>
                <w:numId w:val="0"/>
              </w:numPr>
              <w:jc w:val="both"/>
              <w:rPr>
                <w:rFonts w:hint="eastAsia"/>
                <w:b w:val="0"/>
                <w:bCs/>
                <w:sz w:val="28"/>
                <w:szCs w:val="28"/>
                <w:vertAlign w:val="baseline"/>
                <w:lang w:val="en-US" w:eastAsia="zh-CN"/>
              </w:rPr>
            </w:pPr>
            <w:r>
              <w:rPr>
                <w:rFonts w:hint="eastAsia"/>
                <w:b w:val="0"/>
                <w:bCs/>
                <w:sz w:val="28"/>
                <w:szCs w:val="28"/>
                <w:vertAlign w:val="baseline"/>
                <w:lang w:val="en-US" w:eastAsia="zh-CN"/>
              </w:rPr>
              <w:t>影视艺术学院</w:t>
            </w:r>
          </w:p>
        </w:tc>
        <w:tc>
          <w:tcPr>
            <w:tcW w:w="2400" w:type="dxa"/>
            <w:vMerge w:val="continue"/>
            <w:vAlign w:val="center"/>
          </w:tcPr>
          <w:p>
            <w:pPr>
              <w:numPr>
                <w:ilvl w:val="0"/>
                <w:numId w:val="0"/>
              </w:numPr>
              <w:jc w:val="center"/>
              <w:rPr>
                <w:rFonts w:hint="eastAsia"/>
                <w:b w:val="0"/>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2074" w:type="dxa"/>
            <w:vMerge w:val="continue"/>
          </w:tcPr>
          <w:p>
            <w:pPr>
              <w:numPr>
                <w:ilvl w:val="0"/>
                <w:numId w:val="0"/>
              </w:numPr>
              <w:jc w:val="center"/>
              <w:rPr>
                <w:rFonts w:hint="eastAsia"/>
                <w:b w:val="0"/>
                <w:bCs/>
                <w:sz w:val="28"/>
                <w:szCs w:val="28"/>
                <w:vertAlign w:val="baseline"/>
                <w:lang w:val="en-US" w:eastAsia="zh-CN"/>
              </w:rPr>
            </w:pPr>
          </w:p>
        </w:tc>
        <w:tc>
          <w:tcPr>
            <w:tcW w:w="1762" w:type="dxa"/>
          </w:tcPr>
          <w:p>
            <w:pPr>
              <w:numPr>
                <w:ilvl w:val="0"/>
                <w:numId w:val="0"/>
              </w:numPr>
              <w:jc w:val="center"/>
              <w:rPr>
                <w:rFonts w:hint="default"/>
                <w:b w:val="0"/>
                <w:bCs/>
                <w:sz w:val="28"/>
                <w:szCs w:val="28"/>
                <w:vertAlign w:val="baseline"/>
                <w:lang w:val="en-US" w:eastAsia="zh-CN"/>
              </w:rPr>
            </w:pPr>
            <w:r>
              <w:rPr>
                <w:rFonts w:hint="eastAsia"/>
                <w:b w:val="0"/>
                <w:bCs/>
                <w:sz w:val="28"/>
                <w:szCs w:val="28"/>
                <w:vertAlign w:val="baseline"/>
                <w:lang w:val="en-US" w:eastAsia="zh-CN"/>
              </w:rPr>
              <w:t>10.23-10.26</w:t>
            </w:r>
          </w:p>
        </w:tc>
        <w:tc>
          <w:tcPr>
            <w:tcW w:w="2638" w:type="dxa"/>
          </w:tcPr>
          <w:p>
            <w:pPr>
              <w:numPr>
                <w:ilvl w:val="0"/>
                <w:numId w:val="0"/>
              </w:numPr>
              <w:jc w:val="both"/>
              <w:rPr>
                <w:rFonts w:hint="eastAsia"/>
                <w:b w:val="0"/>
                <w:bCs/>
                <w:sz w:val="28"/>
                <w:szCs w:val="28"/>
                <w:vertAlign w:val="baseline"/>
                <w:lang w:val="en-US" w:eastAsia="zh-CN"/>
              </w:rPr>
            </w:pPr>
            <w:r>
              <w:rPr>
                <w:rFonts w:hint="eastAsia"/>
                <w:b w:val="0"/>
                <w:bCs/>
                <w:sz w:val="28"/>
                <w:szCs w:val="28"/>
                <w:vertAlign w:val="baseline"/>
                <w:lang w:val="en-US" w:eastAsia="zh-CN"/>
              </w:rPr>
              <w:t>管理学院</w:t>
            </w:r>
          </w:p>
        </w:tc>
        <w:tc>
          <w:tcPr>
            <w:tcW w:w="2400" w:type="dxa"/>
            <w:vMerge w:val="continue"/>
          </w:tcPr>
          <w:p>
            <w:pPr>
              <w:numPr>
                <w:ilvl w:val="0"/>
                <w:numId w:val="0"/>
              </w:numPr>
              <w:jc w:val="center"/>
              <w:rPr>
                <w:rFonts w:hint="eastAsia"/>
                <w:b w:val="0"/>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2074" w:type="dxa"/>
            <w:vMerge w:val="continue"/>
          </w:tcPr>
          <w:p>
            <w:pPr>
              <w:numPr>
                <w:ilvl w:val="0"/>
                <w:numId w:val="0"/>
              </w:numPr>
              <w:jc w:val="center"/>
              <w:rPr>
                <w:rFonts w:hint="eastAsia"/>
                <w:b w:val="0"/>
                <w:bCs/>
                <w:sz w:val="28"/>
                <w:szCs w:val="28"/>
                <w:vertAlign w:val="baseline"/>
                <w:lang w:val="en-US" w:eastAsia="zh-CN"/>
              </w:rPr>
            </w:pPr>
          </w:p>
        </w:tc>
        <w:tc>
          <w:tcPr>
            <w:tcW w:w="1762" w:type="dxa"/>
          </w:tcPr>
          <w:p>
            <w:pPr>
              <w:numPr>
                <w:ilvl w:val="0"/>
                <w:numId w:val="0"/>
              </w:numPr>
              <w:jc w:val="center"/>
              <w:rPr>
                <w:rFonts w:hint="default"/>
                <w:b w:val="0"/>
                <w:bCs/>
                <w:sz w:val="28"/>
                <w:szCs w:val="28"/>
                <w:vertAlign w:val="baseline"/>
                <w:lang w:val="en-US" w:eastAsia="zh-CN"/>
              </w:rPr>
            </w:pPr>
            <w:r>
              <w:rPr>
                <w:rFonts w:hint="eastAsia"/>
                <w:b w:val="0"/>
                <w:bCs/>
                <w:sz w:val="28"/>
                <w:szCs w:val="28"/>
                <w:vertAlign w:val="baseline"/>
                <w:lang w:val="en-US" w:eastAsia="zh-CN"/>
              </w:rPr>
              <w:t>10.26-10.29</w:t>
            </w:r>
          </w:p>
        </w:tc>
        <w:tc>
          <w:tcPr>
            <w:tcW w:w="2638" w:type="dxa"/>
          </w:tcPr>
          <w:p>
            <w:pPr>
              <w:numPr>
                <w:ilvl w:val="0"/>
                <w:numId w:val="0"/>
              </w:numPr>
              <w:jc w:val="both"/>
              <w:rPr>
                <w:rFonts w:hint="eastAsia"/>
                <w:b w:val="0"/>
                <w:bCs/>
                <w:sz w:val="28"/>
                <w:szCs w:val="28"/>
                <w:vertAlign w:val="baseline"/>
                <w:lang w:val="en-US" w:eastAsia="zh-CN"/>
              </w:rPr>
            </w:pPr>
            <w:r>
              <w:rPr>
                <w:rFonts w:hint="eastAsia"/>
                <w:b w:val="0"/>
                <w:bCs/>
                <w:sz w:val="28"/>
                <w:szCs w:val="28"/>
                <w:vertAlign w:val="baseline"/>
                <w:lang w:val="en-US" w:eastAsia="zh-CN"/>
              </w:rPr>
              <w:t>新媒体技术学院</w:t>
            </w:r>
          </w:p>
        </w:tc>
        <w:tc>
          <w:tcPr>
            <w:tcW w:w="2400" w:type="dxa"/>
            <w:vMerge w:val="continue"/>
          </w:tcPr>
          <w:p>
            <w:pPr>
              <w:numPr>
                <w:ilvl w:val="0"/>
                <w:numId w:val="0"/>
              </w:numPr>
              <w:jc w:val="center"/>
              <w:rPr>
                <w:rFonts w:hint="eastAsia"/>
                <w:b w:val="0"/>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074" w:type="dxa"/>
            <w:vMerge w:val="continue"/>
          </w:tcPr>
          <w:p>
            <w:pPr>
              <w:numPr>
                <w:ilvl w:val="0"/>
                <w:numId w:val="0"/>
              </w:numPr>
              <w:jc w:val="center"/>
              <w:rPr>
                <w:rFonts w:hint="eastAsia"/>
                <w:b w:val="0"/>
                <w:bCs/>
                <w:sz w:val="28"/>
                <w:szCs w:val="28"/>
                <w:vertAlign w:val="baseline"/>
                <w:lang w:val="en-US" w:eastAsia="zh-CN"/>
              </w:rPr>
            </w:pPr>
          </w:p>
        </w:tc>
        <w:tc>
          <w:tcPr>
            <w:tcW w:w="1762" w:type="dxa"/>
          </w:tcPr>
          <w:p>
            <w:pPr>
              <w:numPr>
                <w:ilvl w:val="0"/>
                <w:numId w:val="0"/>
              </w:numPr>
              <w:jc w:val="center"/>
              <w:rPr>
                <w:rFonts w:hint="default"/>
                <w:b w:val="0"/>
                <w:bCs/>
                <w:sz w:val="28"/>
                <w:szCs w:val="28"/>
                <w:vertAlign w:val="baseline"/>
                <w:lang w:val="en-US" w:eastAsia="zh-CN"/>
              </w:rPr>
            </w:pPr>
            <w:r>
              <w:rPr>
                <w:rFonts w:hint="eastAsia"/>
                <w:b w:val="0"/>
                <w:bCs/>
                <w:sz w:val="28"/>
                <w:szCs w:val="28"/>
                <w:vertAlign w:val="baseline"/>
                <w:lang w:val="en-US" w:eastAsia="zh-CN"/>
              </w:rPr>
              <w:t>10.30-11.3</w:t>
            </w:r>
          </w:p>
        </w:tc>
        <w:tc>
          <w:tcPr>
            <w:tcW w:w="2638" w:type="dxa"/>
          </w:tcPr>
          <w:p>
            <w:pPr>
              <w:numPr>
                <w:ilvl w:val="0"/>
                <w:numId w:val="0"/>
              </w:numPr>
              <w:jc w:val="both"/>
              <w:rPr>
                <w:rFonts w:hint="eastAsia"/>
                <w:b w:val="0"/>
                <w:bCs/>
                <w:sz w:val="28"/>
                <w:szCs w:val="28"/>
                <w:vertAlign w:val="baseline"/>
                <w:lang w:val="en-US" w:eastAsia="zh-CN"/>
              </w:rPr>
            </w:pPr>
            <w:r>
              <w:rPr>
                <w:rFonts w:hint="eastAsia"/>
                <w:b w:val="0"/>
                <w:bCs/>
                <w:sz w:val="28"/>
                <w:szCs w:val="28"/>
                <w:vertAlign w:val="baseline"/>
                <w:lang w:val="en-US" w:eastAsia="zh-CN"/>
              </w:rPr>
              <w:t>视觉艺术学院</w:t>
            </w:r>
          </w:p>
        </w:tc>
        <w:tc>
          <w:tcPr>
            <w:tcW w:w="2400" w:type="dxa"/>
            <w:vMerge w:val="continue"/>
          </w:tcPr>
          <w:p>
            <w:pPr>
              <w:numPr>
                <w:ilvl w:val="0"/>
                <w:numId w:val="0"/>
              </w:numPr>
              <w:jc w:val="center"/>
              <w:rPr>
                <w:rFonts w:hint="eastAsia"/>
                <w:b w:val="0"/>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074" w:type="dxa"/>
            <w:vMerge w:val="continue"/>
          </w:tcPr>
          <w:p>
            <w:pPr>
              <w:numPr>
                <w:ilvl w:val="0"/>
                <w:numId w:val="0"/>
              </w:numPr>
              <w:jc w:val="center"/>
              <w:rPr>
                <w:rFonts w:hint="eastAsia"/>
                <w:b w:val="0"/>
                <w:bCs/>
                <w:sz w:val="28"/>
                <w:szCs w:val="28"/>
                <w:vertAlign w:val="baseline"/>
                <w:lang w:val="en-US" w:eastAsia="zh-CN"/>
              </w:rPr>
            </w:pPr>
          </w:p>
        </w:tc>
        <w:tc>
          <w:tcPr>
            <w:tcW w:w="1762" w:type="dxa"/>
          </w:tcPr>
          <w:p>
            <w:pPr>
              <w:numPr>
                <w:ilvl w:val="0"/>
                <w:numId w:val="0"/>
              </w:numPr>
              <w:jc w:val="center"/>
              <w:rPr>
                <w:rFonts w:hint="default"/>
                <w:b w:val="0"/>
                <w:bCs/>
                <w:sz w:val="28"/>
                <w:szCs w:val="28"/>
                <w:vertAlign w:val="baseline"/>
                <w:lang w:val="en-US" w:eastAsia="zh-CN"/>
              </w:rPr>
            </w:pPr>
            <w:r>
              <w:rPr>
                <w:rFonts w:hint="eastAsia"/>
                <w:b w:val="0"/>
                <w:bCs/>
                <w:sz w:val="28"/>
                <w:szCs w:val="28"/>
                <w:vertAlign w:val="baseline"/>
                <w:lang w:val="en-US" w:eastAsia="zh-CN"/>
              </w:rPr>
              <w:t>11.4-11.8</w:t>
            </w:r>
          </w:p>
        </w:tc>
        <w:tc>
          <w:tcPr>
            <w:tcW w:w="2638" w:type="dxa"/>
          </w:tcPr>
          <w:p>
            <w:pPr>
              <w:numPr>
                <w:ilvl w:val="0"/>
                <w:numId w:val="0"/>
              </w:numPr>
              <w:jc w:val="both"/>
              <w:rPr>
                <w:rFonts w:hint="eastAsia"/>
                <w:b w:val="0"/>
                <w:bCs/>
                <w:sz w:val="28"/>
                <w:szCs w:val="28"/>
                <w:vertAlign w:val="baseline"/>
                <w:lang w:val="en-US" w:eastAsia="zh-CN"/>
              </w:rPr>
            </w:pPr>
            <w:r>
              <w:rPr>
                <w:rFonts w:hint="eastAsia"/>
                <w:b w:val="0"/>
                <w:bCs/>
                <w:sz w:val="28"/>
                <w:szCs w:val="28"/>
                <w:vertAlign w:val="baseline"/>
                <w:lang w:val="en-US" w:eastAsia="zh-CN"/>
              </w:rPr>
              <w:t>新闻与传播学院</w:t>
            </w:r>
          </w:p>
        </w:tc>
        <w:tc>
          <w:tcPr>
            <w:tcW w:w="2400" w:type="dxa"/>
            <w:vMerge w:val="continue"/>
          </w:tcPr>
          <w:p>
            <w:pPr>
              <w:numPr>
                <w:ilvl w:val="0"/>
                <w:numId w:val="0"/>
              </w:numPr>
              <w:jc w:val="center"/>
              <w:rPr>
                <w:rFonts w:hint="eastAsia"/>
                <w:b w:val="0"/>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2074" w:type="dxa"/>
          </w:tcPr>
          <w:p>
            <w:pPr>
              <w:numPr>
                <w:ilvl w:val="0"/>
                <w:numId w:val="0"/>
              </w:numPr>
              <w:jc w:val="center"/>
              <w:rPr>
                <w:rFonts w:hint="eastAsia"/>
                <w:b w:val="0"/>
                <w:bCs/>
                <w:sz w:val="28"/>
                <w:szCs w:val="28"/>
                <w:vertAlign w:val="baseline"/>
                <w:lang w:val="en-US" w:eastAsia="zh-CN"/>
              </w:rPr>
            </w:pPr>
            <w:r>
              <w:rPr>
                <w:rFonts w:hint="eastAsia"/>
                <w:b w:val="0"/>
                <w:bCs/>
                <w:sz w:val="28"/>
                <w:szCs w:val="28"/>
                <w:vertAlign w:val="baseline"/>
                <w:lang w:val="en-US" w:eastAsia="zh-CN"/>
              </w:rPr>
              <w:t>最终确认阶段</w:t>
            </w:r>
          </w:p>
        </w:tc>
        <w:tc>
          <w:tcPr>
            <w:tcW w:w="1762" w:type="dxa"/>
          </w:tcPr>
          <w:p>
            <w:pPr>
              <w:numPr>
                <w:ilvl w:val="0"/>
                <w:numId w:val="0"/>
              </w:numPr>
              <w:jc w:val="center"/>
              <w:rPr>
                <w:rFonts w:hint="default"/>
                <w:b w:val="0"/>
                <w:bCs/>
                <w:sz w:val="28"/>
                <w:szCs w:val="28"/>
                <w:vertAlign w:val="baseline"/>
                <w:lang w:val="en-US" w:eastAsia="zh-CN"/>
              </w:rPr>
            </w:pPr>
            <w:r>
              <w:rPr>
                <w:rFonts w:hint="eastAsia"/>
                <w:b w:val="0"/>
                <w:bCs/>
                <w:sz w:val="28"/>
                <w:szCs w:val="28"/>
                <w:vertAlign w:val="baseline"/>
                <w:lang w:val="en-US" w:eastAsia="zh-CN"/>
              </w:rPr>
              <w:t>11.9-11.11</w:t>
            </w:r>
          </w:p>
        </w:tc>
        <w:tc>
          <w:tcPr>
            <w:tcW w:w="2638" w:type="dxa"/>
          </w:tcPr>
          <w:p>
            <w:pPr>
              <w:numPr>
                <w:ilvl w:val="0"/>
                <w:numId w:val="0"/>
              </w:numPr>
              <w:jc w:val="both"/>
              <w:rPr>
                <w:rFonts w:hint="eastAsia" w:eastAsiaTheme="minorEastAsia"/>
                <w:b w:val="0"/>
                <w:bCs/>
                <w:sz w:val="28"/>
                <w:szCs w:val="28"/>
                <w:vertAlign w:val="baseline"/>
                <w:lang w:val="en-US" w:eastAsia="zh-CN"/>
              </w:rPr>
            </w:pPr>
            <w:r>
              <w:rPr>
                <w:rFonts w:hint="eastAsia"/>
                <w:b w:val="0"/>
                <w:bCs/>
                <w:sz w:val="28"/>
                <w:szCs w:val="28"/>
                <w:vertAlign w:val="baseline"/>
                <w:lang w:val="en-US" w:eastAsia="zh-CN"/>
              </w:rPr>
              <w:t>查漏补缺</w:t>
            </w:r>
          </w:p>
        </w:tc>
        <w:tc>
          <w:tcPr>
            <w:tcW w:w="2400" w:type="dxa"/>
            <w:vMerge w:val="continue"/>
          </w:tcPr>
          <w:p>
            <w:pPr>
              <w:numPr>
                <w:ilvl w:val="0"/>
                <w:numId w:val="0"/>
              </w:numPr>
              <w:jc w:val="center"/>
              <w:rPr>
                <w:rFonts w:hint="eastAsia"/>
                <w:b w:val="0"/>
                <w:bCs/>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2074" w:type="dxa"/>
          </w:tcPr>
          <w:p>
            <w:pPr>
              <w:numPr>
                <w:ilvl w:val="0"/>
                <w:numId w:val="0"/>
              </w:numPr>
              <w:jc w:val="center"/>
              <w:rPr>
                <w:rFonts w:hint="eastAsia"/>
                <w:b w:val="0"/>
                <w:bCs/>
                <w:sz w:val="28"/>
                <w:szCs w:val="28"/>
                <w:vertAlign w:val="baseline"/>
                <w:lang w:val="en-US" w:eastAsia="zh-CN"/>
              </w:rPr>
            </w:pPr>
            <w:r>
              <w:rPr>
                <w:rFonts w:hint="eastAsia"/>
                <w:b w:val="0"/>
                <w:bCs/>
                <w:sz w:val="28"/>
                <w:szCs w:val="28"/>
                <w:vertAlign w:val="baseline"/>
                <w:lang w:val="en-US" w:eastAsia="zh-CN"/>
              </w:rPr>
              <w:t>编制完成阶段</w:t>
            </w:r>
          </w:p>
        </w:tc>
        <w:tc>
          <w:tcPr>
            <w:tcW w:w="1762" w:type="dxa"/>
          </w:tcPr>
          <w:p>
            <w:pPr>
              <w:numPr>
                <w:ilvl w:val="0"/>
                <w:numId w:val="0"/>
              </w:numPr>
              <w:jc w:val="center"/>
              <w:rPr>
                <w:rFonts w:hint="default"/>
                <w:b w:val="0"/>
                <w:bCs/>
                <w:sz w:val="28"/>
                <w:szCs w:val="28"/>
                <w:vertAlign w:val="baseline"/>
                <w:lang w:val="en-US" w:eastAsia="zh-CN"/>
              </w:rPr>
            </w:pPr>
            <w:r>
              <w:rPr>
                <w:rFonts w:hint="eastAsia"/>
                <w:b w:val="0"/>
                <w:bCs/>
                <w:sz w:val="28"/>
                <w:szCs w:val="28"/>
                <w:vertAlign w:val="baseline"/>
                <w:lang w:val="en-US" w:eastAsia="zh-CN"/>
              </w:rPr>
              <w:t>11.12</w:t>
            </w:r>
          </w:p>
        </w:tc>
        <w:tc>
          <w:tcPr>
            <w:tcW w:w="2638" w:type="dxa"/>
          </w:tcPr>
          <w:p>
            <w:pPr>
              <w:numPr>
                <w:ilvl w:val="0"/>
                <w:numId w:val="0"/>
              </w:numPr>
              <w:jc w:val="both"/>
              <w:rPr>
                <w:rFonts w:hint="eastAsia"/>
                <w:b w:val="0"/>
                <w:bCs/>
                <w:sz w:val="28"/>
                <w:szCs w:val="28"/>
                <w:vertAlign w:val="baseline"/>
                <w:lang w:val="en-US" w:eastAsia="zh-CN"/>
              </w:rPr>
            </w:pPr>
            <w:r>
              <w:rPr>
                <w:rFonts w:hint="eastAsia"/>
                <w:b w:val="0"/>
                <w:bCs/>
                <w:sz w:val="28"/>
                <w:szCs w:val="28"/>
                <w:vertAlign w:val="baseline"/>
                <w:lang w:val="en-US" w:eastAsia="zh-CN"/>
              </w:rPr>
              <w:t>编订成册提交财务</w:t>
            </w:r>
          </w:p>
        </w:tc>
        <w:tc>
          <w:tcPr>
            <w:tcW w:w="2400" w:type="dxa"/>
          </w:tcPr>
          <w:p>
            <w:pPr>
              <w:numPr>
                <w:ilvl w:val="0"/>
                <w:numId w:val="0"/>
              </w:numPr>
              <w:jc w:val="center"/>
              <w:rPr>
                <w:rFonts w:hint="eastAsia"/>
                <w:b w:val="0"/>
                <w:bCs/>
                <w:sz w:val="28"/>
                <w:szCs w:val="28"/>
                <w:vertAlign w:val="baseline"/>
                <w:lang w:val="en-US" w:eastAsia="zh-CN"/>
              </w:rPr>
            </w:pPr>
            <w:r>
              <w:rPr>
                <w:rFonts w:hint="eastAsia"/>
                <w:b w:val="0"/>
                <w:bCs/>
                <w:sz w:val="28"/>
                <w:szCs w:val="28"/>
                <w:vertAlign w:val="baseline"/>
                <w:lang w:val="en-US" w:eastAsia="zh-CN"/>
              </w:rPr>
              <w:t>学生工作部</w:t>
            </w:r>
          </w:p>
        </w:tc>
      </w:tr>
    </w:tbl>
    <w:p>
      <w:pPr>
        <w:ind w:firstLine="562" w:firstLineChars="200"/>
        <w:jc w:val="both"/>
        <w:rPr>
          <w:rFonts w:hint="default"/>
          <w:b/>
          <w:bCs w:val="0"/>
          <w:sz w:val="28"/>
          <w:szCs w:val="28"/>
          <w:lang w:val="en-US" w:eastAsia="zh-CN"/>
        </w:rPr>
      </w:pPr>
      <w:r>
        <w:rPr>
          <w:rFonts w:hint="eastAsia"/>
          <w:b/>
          <w:bCs w:val="0"/>
          <w:sz w:val="28"/>
          <w:szCs w:val="28"/>
          <w:lang w:val="en-US" w:eastAsia="zh-CN"/>
        </w:rPr>
        <w:t>二、操作步骤（详见附件1、附件2）</w:t>
      </w:r>
    </w:p>
    <w:p>
      <w:pPr>
        <w:jc w:val="left"/>
        <w:rPr>
          <w:rFonts w:hint="eastAsia"/>
          <w:b/>
          <w:bCs w:val="0"/>
          <w:sz w:val="24"/>
          <w:szCs w:val="24"/>
          <w:lang w:val="en-US" w:eastAsia="zh-CN"/>
        </w:rPr>
      </w:pPr>
      <w:r>
        <w:rPr>
          <w:rFonts w:hint="eastAsia"/>
          <w:b/>
          <w:sz w:val="36"/>
          <w:szCs w:val="36"/>
          <w:lang w:val="en-US" w:eastAsia="zh-CN"/>
        </w:rPr>
        <w:t xml:space="preserve">  </w:t>
      </w:r>
      <w:r>
        <w:rPr>
          <w:rFonts w:hint="eastAsia"/>
          <w:b/>
          <w:bCs w:val="0"/>
          <w:sz w:val="28"/>
          <w:szCs w:val="28"/>
          <w:lang w:val="en-US" w:eastAsia="zh-CN"/>
        </w:rPr>
        <w:t>手机端：</w:t>
      </w:r>
      <w:r>
        <w:rPr>
          <w:rFonts w:hint="eastAsia"/>
          <w:b/>
          <w:bCs w:val="0"/>
          <w:sz w:val="24"/>
          <w:szCs w:val="24"/>
          <w:lang w:val="en-US" w:eastAsia="zh-CN"/>
        </w:rPr>
        <w:fldChar w:fldCharType="begin"/>
      </w:r>
      <w:r>
        <w:rPr>
          <w:rFonts w:hint="eastAsia"/>
          <w:b/>
          <w:bCs w:val="0"/>
          <w:sz w:val="24"/>
          <w:szCs w:val="24"/>
          <w:lang w:val="en-US" w:eastAsia="zh-CN"/>
        </w:rPr>
        <w:instrText xml:space="preserve"> HYPERLINK "http://wisdom.hnmmc.cn/zhmh/weixin/tologin?appid=ssgl" </w:instrText>
      </w:r>
      <w:r>
        <w:rPr>
          <w:rFonts w:hint="eastAsia"/>
          <w:b/>
          <w:bCs w:val="0"/>
          <w:sz w:val="24"/>
          <w:szCs w:val="24"/>
          <w:lang w:val="en-US" w:eastAsia="zh-CN"/>
        </w:rPr>
        <w:fldChar w:fldCharType="separate"/>
      </w:r>
      <w:r>
        <w:rPr>
          <w:rStyle w:val="10"/>
          <w:rFonts w:hint="eastAsia"/>
          <w:b/>
          <w:bCs w:val="0"/>
          <w:sz w:val="24"/>
          <w:szCs w:val="24"/>
          <w:lang w:val="en-US" w:eastAsia="zh-CN"/>
        </w:rPr>
        <w:t>http://wisdom.hnmmc.cn/zhmh/weixin/tologin?appid=ssgl</w:t>
      </w:r>
      <w:r>
        <w:rPr>
          <w:rFonts w:hint="eastAsia"/>
          <w:b/>
          <w:bCs w:val="0"/>
          <w:sz w:val="24"/>
          <w:szCs w:val="24"/>
          <w:lang w:val="en-US" w:eastAsia="zh-CN"/>
        </w:rPr>
        <w:fldChar w:fldCharType="end"/>
      </w:r>
    </w:p>
    <w:p>
      <w:pPr>
        <w:ind w:firstLine="723" w:firstLineChars="300"/>
        <w:rPr>
          <w:rFonts w:hint="eastAsia" w:eastAsiaTheme="minorEastAsia"/>
          <w:sz w:val="24"/>
          <w:szCs w:val="24"/>
          <w:lang w:eastAsia="zh-CN"/>
        </w:rPr>
      </w:pPr>
      <w:r>
        <w:rPr>
          <w:rFonts w:hint="eastAsia"/>
          <w:b/>
          <w:bCs/>
          <w:color w:val="FF0000"/>
          <w:sz w:val="24"/>
          <w:szCs w:val="24"/>
          <w:highlight w:val="none"/>
        </w:rPr>
        <w:t>用户名：</w:t>
      </w:r>
      <w:r>
        <w:rPr>
          <w:rFonts w:hint="eastAsia"/>
          <w:b/>
          <w:bCs/>
          <w:color w:val="FF0000"/>
          <w:sz w:val="24"/>
          <w:szCs w:val="24"/>
          <w:highlight w:val="none"/>
          <w:lang w:eastAsia="zh-CN"/>
        </w:rPr>
        <w:t>身份证号；</w:t>
      </w:r>
      <w:r>
        <w:rPr>
          <w:rFonts w:hint="eastAsia"/>
          <w:b/>
          <w:bCs/>
          <w:color w:val="FF0000"/>
          <w:sz w:val="24"/>
          <w:szCs w:val="24"/>
          <w:highlight w:val="none"/>
        </w:rPr>
        <w:t>密码：本人身份证后6位</w:t>
      </w:r>
      <w:r>
        <w:rPr>
          <w:rFonts w:hint="eastAsia"/>
          <w:sz w:val="24"/>
          <w:szCs w:val="24"/>
          <w:lang w:eastAsia="zh-CN"/>
        </w:rPr>
        <w:t>；</w:t>
      </w:r>
    </w:p>
    <w:p>
      <w:pPr>
        <w:jc w:val="left"/>
        <w:rPr>
          <w:rFonts w:hint="eastAsia"/>
          <w:b/>
          <w:bCs w:val="0"/>
          <w:sz w:val="24"/>
          <w:szCs w:val="24"/>
          <w:lang w:val="en-US" w:eastAsia="zh-CN"/>
        </w:rPr>
      </w:pPr>
    </w:p>
    <w:p>
      <w:pPr>
        <w:ind w:firstLine="562" w:firstLineChars="200"/>
        <w:rPr>
          <w:rFonts w:hint="eastAsia" w:eastAsiaTheme="minorEastAsia"/>
          <w:b/>
          <w:bCs w:val="0"/>
          <w:sz w:val="28"/>
          <w:szCs w:val="28"/>
          <w:lang w:val="en-US" w:eastAsia="zh-CN"/>
        </w:rPr>
      </w:pPr>
      <w:r>
        <w:rPr>
          <w:rFonts w:hint="eastAsia"/>
          <w:b/>
          <w:bCs w:val="0"/>
          <w:sz w:val="28"/>
          <w:szCs w:val="28"/>
          <w:lang w:val="en-US" w:eastAsia="zh-CN"/>
        </w:rPr>
        <w:t>电脑端：</w:t>
      </w:r>
      <w:r>
        <w:rPr>
          <w:rFonts w:hint="eastAsia"/>
          <w:sz w:val="24"/>
          <w:szCs w:val="24"/>
        </w:rPr>
        <w:fldChar w:fldCharType="begin"/>
      </w:r>
      <w:r>
        <w:rPr>
          <w:rFonts w:hint="eastAsia"/>
          <w:sz w:val="24"/>
          <w:szCs w:val="24"/>
        </w:rPr>
        <w:instrText xml:space="preserve"> HYPERLINK "http://wisdom.hnmmc.cn/ssgl" </w:instrText>
      </w:r>
      <w:r>
        <w:rPr>
          <w:rFonts w:hint="eastAsia"/>
          <w:sz w:val="24"/>
          <w:szCs w:val="24"/>
        </w:rPr>
        <w:fldChar w:fldCharType="separate"/>
      </w:r>
      <w:r>
        <w:rPr>
          <w:rStyle w:val="9"/>
          <w:rFonts w:hint="eastAsia"/>
          <w:sz w:val="24"/>
          <w:szCs w:val="24"/>
        </w:rPr>
        <w:t>http://wisdom.hnmmc.cn/ssgl</w:t>
      </w:r>
      <w:r>
        <w:rPr>
          <w:rFonts w:hint="eastAsia"/>
          <w:sz w:val="24"/>
          <w:szCs w:val="24"/>
        </w:rPr>
        <w:fldChar w:fldCharType="end"/>
      </w:r>
      <w:r>
        <w:rPr>
          <w:rFonts w:hint="eastAsia"/>
          <w:sz w:val="24"/>
          <w:szCs w:val="24"/>
          <w:lang w:eastAsia="zh-CN"/>
        </w:rPr>
        <w:t>（按住</w:t>
      </w:r>
      <w:r>
        <w:rPr>
          <w:rFonts w:hint="eastAsia"/>
          <w:sz w:val="24"/>
          <w:szCs w:val="24"/>
          <w:lang w:val="en-US" w:eastAsia="zh-CN"/>
        </w:rPr>
        <w:t>ctrl并单击鼠标链接地址</w:t>
      </w:r>
      <w:r>
        <w:rPr>
          <w:rFonts w:hint="eastAsia"/>
          <w:sz w:val="24"/>
          <w:szCs w:val="24"/>
          <w:lang w:eastAsia="zh-CN"/>
        </w:rPr>
        <w:t>）</w:t>
      </w:r>
    </w:p>
    <w:p>
      <w:pPr>
        <w:ind w:firstLine="723" w:firstLineChars="300"/>
        <w:rPr>
          <w:rFonts w:hint="eastAsia" w:eastAsiaTheme="minorEastAsia"/>
          <w:sz w:val="24"/>
          <w:szCs w:val="24"/>
          <w:lang w:eastAsia="zh-CN"/>
        </w:rPr>
      </w:pPr>
      <w:r>
        <w:rPr>
          <w:rFonts w:hint="eastAsia"/>
          <w:b/>
          <w:bCs/>
          <w:color w:val="FF0000"/>
          <w:sz w:val="24"/>
          <w:szCs w:val="24"/>
          <w:highlight w:val="none"/>
        </w:rPr>
        <w:t>用户名：</w:t>
      </w:r>
      <w:r>
        <w:rPr>
          <w:rFonts w:hint="eastAsia"/>
          <w:b/>
          <w:bCs/>
          <w:color w:val="FF0000"/>
          <w:sz w:val="24"/>
          <w:szCs w:val="24"/>
          <w:highlight w:val="none"/>
          <w:lang w:eastAsia="zh-CN"/>
        </w:rPr>
        <w:t>学号；</w:t>
      </w:r>
      <w:r>
        <w:rPr>
          <w:rFonts w:hint="eastAsia"/>
          <w:b/>
          <w:bCs/>
          <w:color w:val="FF0000"/>
          <w:sz w:val="24"/>
          <w:szCs w:val="24"/>
          <w:highlight w:val="none"/>
        </w:rPr>
        <w:t>密码：本人身份证后6位</w:t>
      </w:r>
      <w:r>
        <w:rPr>
          <w:rFonts w:hint="eastAsia"/>
          <w:sz w:val="24"/>
          <w:szCs w:val="24"/>
          <w:lang w:eastAsia="zh-CN"/>
        </w:rPr>
        <w:t>；</w:t>
      </w:r>
    </w:p>
    <w:p>
      <w:pPr>
        <w:numPr>
          <w:ilvl w:val="0"/>
          <w:numId w:val="2"/>
        </w:numPr>
        <w:ind w:left="559" w:leftChars="266" w:firstLine="0" w:firstLineChars="0"/>
        <w:rPr>
          <w:rFonts w:hint="eastAsia"/>
          <w:b/>
          <w:bCs w:val="0"/>
          <w:sz w:val="28"/>
          <w:szCs w:val="28"/>
          <w:lang w:val="en-US" w:eastAsia="zh-CN"/>
        </w:rPr>
      </w:pPr>
      <w:r>
        <w:rPr>
          <w:rFonts w:hint="eastAsia"/>
          <w:b/>
          <w:bCs w:val="0"/>
          <w:sz w:val="28"/>
          <w:szCs w:val="28"/>
          <w:lang w:val="en-US" w:eastAsia="zh-CN"/>
        </w:rPr>
        <w:t>注意事项</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firstLine="560" w:firstLineChars="200"/>
        <w:jc w:val="both"/>
        <w:textAlignment w:val="auto"/>
        <w:rPr>
          <w:rFonts w:hint="eastAsia" w:eastAsiaTheme="minorEastAsia"/>
          <w:b w:val="0"/>
          <w:bCs/>
          <w:sz w:val="28"/>
          <w:szCs w:val="28"/>
          <w:lang w:val="en-US" w:eastAsia="zh-CN"/>
        </w:rPr>
      </w:pPr>
      <w:r>
        <w:rPr>
          <w:rFonts w:hint="eastAsia"/>
          <w:b w:val="0"/>
          <w:bCs/>
          <w:sz w:val="28"/>
          <w:szCs w:val="28"/>
          <w:lang w:val="en-US" w:eastAsia="zh-CN"/>
        </w:rPr>
        <w:t>1.原则上学校已为所有在校生安排了床位（</w:t>
      </w:r>
      <w:r>
        <w:rPr>
          <w:rFonts w:hint="eastAsia"/>
          <w:b/>
          <w:bCs w:val="0"/>
          <w:color w:val="FF0000"/>
          <w:sz w:val="28"/>
          <w:szCs w:val="28"/>
          <w:lang w:val="en-US" w:eastAsia="zh-CN"/>
        </w:rPr>
        <w:t>通过审批的走读生和已按程序退床位的实习学生除外</w:t>
      </w:r>
      <w:r>
        <w:rPr>
          <w:rFonts w:hint="eastAsia"/>
          <w:b w:val="0"/>
          <w:bCs/>
          <w:sz w:val="28"/>
          <w:szCs w:val="28"/>
          <w:lang w:val="en-US" w:eastAsia="zh-CN"/>
        </w:rPr>
        <w:t>）。每年仍有学生既未办走读，也没有床位的情况，属于挂空；按工作程序属学生本人或辅导员核查工作未落实到位。学生工作部将对本次住宿信息进度与准确率进行通报，对核定花名册后出现的各种情况的遗漏，进行全院通报。</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firstLine="560" w:firstLineChars="200"/>
        <w:jc w:val="both"/>
        <w:textAlignment w:val="auto"/>
        <w:rPr>
          <w:rFonts w:hint="eastAsia"/>
          <w:b w:val="0"/>
          <w:bCs/>
          <w:sz w:val="28"/>
          <w:szCs w:val="28"/>
          <w:lang w:val="en-US" w:eastAsia="zh-CN"/>
        </w:rPr>
      </w:pPr>
      <w:r>
        <w:rPr>
          <w:rFonts w:hint="eastAsia"/>
          <w:b w:val="0"/>
          <w:bCs/>
          <w:sz w:val="28"/>
          <w:szCs w:val="28"/>
          <w:lang w:val="en-US" w:eastAsia="zh-CN"/>
        </w:rPr>
        <w:t>2.请辅导员督促所带班级的每一名学生在系统开放期间及时登录进行住宿信息确认，务必留意</w:t>
      </w:r>
      <w:r>
        <w:rPr>
          <w:rFonts w:hint="eastAsia"/>
          <w:b/>
          <w:bCs w:val="0"/>
          <w:color w:val="FF0000"/>
          <w:sz w:val="28"/>
          <w:szCs w:val="28"/>
          <w:lang w:val="en-US" w:eastAsia="zh-CN"/>
        </w:rPr>
        <w:t>转入本院、复学、上一年级留级到本年级</w:t>
      </w:r>
      <w:r>
        <w:rPr>
          <w:rFonts w:hint="eastAsia"/>
          <w:b w:val="0"/>
          <w:bCs/>
          <w:sz w:val="28"/>
          <w:szCs w:val="28"/>
          <w:lang w:val="en-US" w:eastAsia="zh-CN"/>
        </w:rPr>
        <w:t>的学生和通过</w:t>
      </w:r>
      <w:r>
        <w:rPr>
          <w:rFonts w:hint="eastAsia"/>
          <w:b/>
          <w:bCs w:val="0"/>
          <w:color w:val="FF0000"/>
          <w:sz w:val="28"/>
          <w:szCs w:val="28"/>
          <w:lang w:val="en-US" w:eastAsia="zh-CN"/>
        </w:rPr>
        <w:t>寝室微调</w:t>
      </w:r>
      <w:r>
        <w:rPr>
          <w:rFonts w:hint="eastAsia"/>
          <w:b w:val="0"/>
          <w:bCs/>
          <w:sz w:val="28"/>
          <w:szCs w:val="28"/>
          <w:lang w:val="en-US" w:eastAsia="zh-CN"/>
        </w:rPr>
        <w:t>楼栋发生变化的学生</w:t>
      </w:r>
      <w:r>
        <w:rPr>
          <w:rFonts w:hint="eastAsia"/>
          <w:b w:val="0"/>
          <w:bCs/>
          <w:color w:val="auto"/>
          <w:sz w:val="28"/>
          <w:szCs w:val="28"/>
          <w:lang w:val="en-US" w:eastAsia="zh-CN"/>
        </w:rPr>
        <w:t>。</w:t>
      </w:r>
      <w:r>
        <w:rPr>
          <w:rFonts w:hint="eastAsia"/>
          <w:b w:val="0"/>
          <w:bCs/>
          <w:sz w:val="28"/>
          <w:szCs w:val="28"/>
          <w:lang w:val="en-US" w:eastAsia="zh-CN"/>
        </w:rPr>
        <w:t>学院财务将根据核对后的住宿花名册进行本年度的住宿退费</w:t>
      </w:r>
      <w:r>
        <w:rPr>
          <w:rFonts w:hint="eastAsia"/>
          <w:b w:val="0"/>
          <w:bCs/>
          <w:sz w:val="28"/>
          <w:szCs w:val="28"/>
          <w:vertAlign w:val="baseline"/>
          <w:lang w:val="en-US" w:eastAsia="zh-CN"/>
        </w:rPr>
        <w:t>，若出现遗漏，由学生本人及辅导员</w:t>
      </w:r>
      <w:r>
        <w:rPr>
          <w:rFonts w:hint="eastAsia"/>
          <w:b w:val="0"/>
          <w:bCs/>
          <w:sz w:val="28"/>
          <w:szCs w:val="28"/>
          <w:lang w:val="en-US" w:eastAsia="zh-CN"/>
        </w:rPr>
        <w:t>承担相应责任。</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firstLine="560" w:firstLineChars="200"/>
        <w:jc w:val="both"/>
        <w:textAlignment w:val="auto"/>
        <w:rPr>
          <w:rFonts w:hint="default"/>
          <w:b w:val="0"/>
          <w:bCs/>
          <w:sz w:val="28"/>
          <w:szCs w:val="28"/>
          <w:lang w:val="en-US" w:eastAsia="zh-CN"/>
        </w:rPr>
      </w:pPr>
      <w:r>
        <w:rPr>
          <w:rFonts w:hint="eastAsia"/>
          <w:b w:val="0"/>
          <w:bCs/>
          <w:sz w:val="28"/>
          <w:szCs w:val="28"/>
          <w:lang w:val="en-US" w:eastAsia="zh-CN"/>
        </w:rPr>
        <w:t>3.在进行网上宿舍确认前请要求学生认真核对所住寝室的具体信息特别是楼栋、房间号（床位号可忽略）。本人所住寝室信息与系统信息不符者，辅导员核实后报学生工作部及时处理。与系统不符又在本次核查中未报者，作私自调寝处理。</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firstLine="560" w:firstLineChars="200"/>
        <w:jc w:val="both"/>
        <w:textAlignment w:val="auto"/>
        <w:rPr>
          <w:rFonts w:hint="eastAsia"/>
          <w:b w:val="0"/>
          <w:bCs/>
          <w:sz w:val="28"/>
          <w:szCs w:val="28"/>
          <w:lang w:val="en-US" w:eastAsia="zh-CN"/>
        </w:rPr>
      </w:pPr>
      <w:r>
        <w:rPr>
          <w:rFonts w:hint="eastAsia"/>
          <w:b w:val="0"/>
          <w:bCs/>
          <w:sz w:val="28"/>
          <w:szCs w:val="28"/>
          <w:lang w:val="en-US" w:eastAsia="zh-CN"/>
        </w:rPr>
        <w:t>温馨提示：走读生一律以系统为准。凡是已办走读手续（有依据）但系统里无名字的情况以及9月19日后发生学籍异动的学生系统中无名字的，请及时与学生工作部联系。若因没有提交走读手续到学生工作处导致未录入系统的，请二级学院统一说明原因。</w:t>
      </w:r>
    </w:p>
    <w:p>
      <w:pPr>
        <w:jc w:val="both"/>
        <w:rPr>
          <w:rFonts w:hint="eastAsia"/>
          <w:b/>
          <w:sz w:val="36"/>
          <w:szCs w:val="36"/>
          <w:lang w:val="en-US" w:eastAsia="zh-CN"/>
        </w:rPr>
      </w:pPr>
      <w:r>
        <w:rPr>
          <w:rFonts w:hint="eastAsia"/>
          <w:b/>
          <w:sz w:val="36"/>
          <w:szCs w:val="36"/>
          <w:lang w:val="en-US" w:eastAsia="zh-CN"/>
        </w:rPr>
        <w:t xml:space="preserve">                                </w:t>
      </w:r>
      <w:bookmarkStart w:id="0" w:name="_GoBack"/>
      <w:bookmarkEnd w:id="0"/>
      <w:r>
        <w:rPr>
          <w:rFonts w:hint="eastAsia"/>
          <w:b/>
          <w:sz w:val="36"/>
          <w:szCs w:val="36"/>
          <w:lang w:val="en-US" w:eastAsia="zh-CN"/>
        </w:rPr>
        <w:t xml:space="preserve">   </w:t>
      </w:r>
      <w:r>
        <w:rPr>
          <w:rFonts w:hint="eastAsia"/>
          <w:b w:val="0"/>
          <w:bCs/>
          <w:sz w:val="28"/>
          <w:szCs w:val="28"/>
          <w:lang w:val="en-US" w:eastAsia="zh-CN"/>
        </w:rPr>
        <w:t>学生工作部</w:t>
      </w:r>
    </w:p>
    <w:p>
      <w:pPr>
        <w:ind w:firstLine="5600" w:firstLineChars="2000"/>
        <w:jc w:val="both"/>
        <w:rPr>
          <w:rFonts w:hint="eastAsia"/>
          <w:b/>
          <w:sz w:val="36"/>
          <w:szCs w:val="36"/>
          <w:lang w:eastAsia="zh-CN"/>
        </w:rPr>
      </w:pPr>
      <w:r>
        <w:rPr>
          <w:rFonts w:hint="eastAsia"/>
          <w:b w:val="0"/>
          <w:bCs/>
          <w:sz w:val="28"/>
          <w:szCs w:val="28"/>
          <w:lang w:val="en-US" w:eastAsia="zh-CN"/>
        </w:rPr>
        <w:t>2023年10月12日</w:t>
      </w:r>
    </w:p>
    <w:p>
      <w:pPr>
        <w:jc w:val="both"/>
        <w:rPr>
          <w:rFonts w:hint="eastAsia" w:asciiTheme="minorEastAsia" w:hAnsiTheme="minorEastAsia" w:eastAsiaTheme="minorEastAsia" w:cstheme="minorEastAsia"/>
          <w:b/>
          <w:sz w:val="28"/>
          <w:szCs w:val="28"/>
          <w:lang w:val="en-US" w:eastAsia="zh-CN"/>
        </w:rPr>
      </w:pPr>
      <w:r>
        <w:rPr>
          <w:rFonts w:hint="eastAsia"/>
          <w:b/>
          <w:sz w:val="28"/>
          <w:szCs w:val="28"/>
          <w:lang w:eastAsia="zh-CN"/>
        </w:rPr>
        <w:t>附件</w:t>
      </w:r>
      <w:r>
        <w:rPr>
          <w:rFonts w:hint="eastAsia"/>
          <w:b/>
          <w:sz w:val="28"/>
          <w:szCs w:val="28"/>
          <w:lang w:val="en-US" w:eastAsia="zh-CN"/>
        </w:rPr>
        <w:t xml:space="preserve">1  </w:t>
      </w:r>
      <w:r>
        <w:rPr>
          <w:rFonts w:hint="eastAsia" w:asciiTheme="minorEastAsia" w:hAnsiTheme="minorEastAsia" w:eastAsiaTheme="minorEastAsia" w:cstheme="minorEastAsia"/>
          <w:b/>
          <w:sz w:val="28"/>
          <w:szCs w:val="28"/>
        </w:rPr>
        <w:t>宿舍确认操作指南</w:t>
      </w:r>
      <w:r>
        <w:rPr>
          <w:rFonts w:hint="eastAsia" w:asciiTheme="minorEastAsia" w:hAnsiTheme="minorEastAsia" w:eastAsiaTheme="minorEastAsia" w:cstheme="minorEastAsia"/>
          <w:b/>
          <w:sz w:val="28"/>
          <w:szCs w:val="28"/>
          <w:lang w:val="en-US" w:eastAsia="zh-CN"/>
        </w:rPr>
        <w:t>(</w:t>
      </w:r>
      <w:r>
        <w:rPr>
          <w:rFonts w:hint="eastAsia" w:asciiTheme="minorEastAsia" w:hAnsiTheme="minorEastAsia" w:cstheme="minorEastAsia"/>
          <w:b/>
          <w:sz w:val="28"/>
          <w:szCs w:val="28"/>
          <w:lang w:eastAsia="zh-CN"/>
        </w:rPr>
        <w:t>手机</w:t>
      </w:r>
      <w:r>
        <w:rPr>
          <w:rFonts w:hint="eastAsia" w:asciiTheme="minorEastAsia" w:hAnsiTheme="minorEastAsia" w:eastAsiaTheme="minorEastAsia" w:cstheme="minorEastAsia"/>
          <w:b/>
          <w:sz w:val="28"/>
          <w:szCs w:val="28"/>
        </w:rPr>
        <w:t>端</w:t>
      </w:r>
      <w:r>
        <w:rPr>
          <w:rFonts w:hint="eastAsia" w:asciiTheme="minorEastAsia" w:hAnsiTheme="minorEastAsia" w:eastAsiaTheme="minorEastAsia" w:cstheme="minorEastAsia"/>
          <w:b/>
          <w:sz w:val="28"/>
          <w:szCs w:val="28"/>
          <w:lang w:val="en-US" w:eastAsia="zh-CN"/>
        </w:rPr>
        <w:t>)</w:t>
      </w:r>
    </w:p>
    <w:p>
      <w:pPr>
        <w:jc w:val="both"/>
        <w:rPr>
          <w:rFonts w:hint="eastAsia" w:asciiTheme="minorEastAsia" w:hAnsiTheme="minorEastAsia" w:eastAsiaTheme="minorEastAsia" w:cstheme="minorEastAsia"/>
          <w:b/>
          <w:sz w:val="28"/>
          <w:szCs w:val="28"/>
          <w:lang w:val="en-US" w:eastAsia="zh-CN"/>
        </w:rPr>
      </w:pPr>
      <w:r>
        <w:rPr>
          <w:rFonts w:hint="eastAsia"/>
          <w:b/>
          <w:sz w:val="28"/>
          <w:szCs w:val="28"/>
          <w:lang w:val="en-US" w:eastAsia="zh-CN"/>
        </w:rPr>
        <w:t xml:space="preserve">附件2  </w:t>
      </w:r>
      <w:r>
        <w:rPr>
          <w:rFonts w:hint="eastAsia" w:asciiTheme="minorEastAsia" w:hAnsiTheme="minorEastAsia" w:eastAsiaTheme="minorEastAsia" w:cstheme="minorEastAsia"/>
          <w:b/>
          <w:sz w:val="28"/>
          <w:szCs w:val="28"/>
        </w:rPr>
        <w:t>宿舍确认操作指南</w:t>
      </w:r>
      <w:r>
        <w:rPr>
          <w:rFonts w:hint="eastAsia" w:asciiTheme="minorEastAsia" w:hAnsiTheme="minorEastAsia" w:eastAsiaTheme="minorEastAsia" w:cstheme="minorEastAsia"/>
          <w:b/>
          <w:sz w:val="28"/>
          <w:szCs w:val="28"/>
          <w:lang w:val="en-US" w:eastAsia="zh-CN"/>
        </w:rPr>
        <w:t>(</w:t>
      </w:r>
      <w:r>
        <w:rPr>
          <w:rFonts w:hint="eastAsia" w:asciiTheme="minorEastAsia" w:hAnsiTheme="minorEastAsia" w:eastAsiaTheme="minorEastAsia" w:cstheme="minorEastAsia"/>
          <w:b/>
          <w:sz w:val="28"/>
          <w:szCs w:val="28"/>
        </w:rPr>
        <w:t>电脑端</w:t>
      </w:r>
      <w:r>
        <w:rPr>
          <w:rFonts w:hint="eastAsia" w:asciiTheme="minorEastAsia" w:hAnsiTheme="minorEastAsia" w:eastAsiaTheme="minorEastAsia" w:cstheme="minorEastAsia"/>
          <w:b/>
          <w:sz w:val="28"/>
          <w:szCs w:val="28"/>
          <w:lang w:val="en-US" w:eastAsia="zh-CN"/>
        </w:rPr>
        <w:t>)</w:t>
      </w:r>
    </w:p>
    <w:p>
      <w:pPr>
        <w:jc w:val="both"/>
        <w:rPr>
          <w:rFonts w:hint="eastAsia" w:asciiTheme="minorEastAsia" w:hAnsiTheme="minorEastAsia" w:eastAsiaTheme="minorEastAsia" w:cstheme="minorEastAsia"/>
          <w:b/>
          <w:sz w:val="28"/>
          <w:szCs w:val="28"/>
          <w:lang w:val="en-US" w:eastAsia="zh-CN"/>
        </w:rPr>
      </w:pPr>
      <w:r>
        <w:rPr>
          <w:rFonts w:hint="eastAsia" w:asciiTheme="minorEastAsia" w:hAnsiTheme="minorEastAsia" w:eastAsiaTheme="minorEastAsia" w:cstheme="minorEastAsia"/>
          <w:b/>
          <w:sz w:val="28"/>
          <w:szCs w:val="28"/>
          <w:lang w:val="en-US" w:eastAsia="zh-CN"/>
        </w:rPr>
        <w:t>附</w:t>
      </w:r>
      <w:r>
        <w:rPr>
          <w:rFonts w:hint="eastAsia" w:asciiTheme="minorEastAsia" w:hAnsiTheme="minorEastAsia" w:cstheme="minorEastAsia"/>
          <w:b/>
          <w:sz w:val="28"/>
          <w:szCs w:val="28"/>
          <w:lang w:val="en-US" w:eastAsia="zh-CN"/>
        </w:rPr>
        <w:t>1</w:t>
      </w:r>
      <w:r>
        <w:rPr>
          <w:rFonts w:hint="eastAsia" w:asciiTheme="minorEastAsia" w:hAnsiTheme="minorEastAsia" w:eastAsiaTheme="minorEastAsia" w:cstheme="minorEastAsia"/>
          <w:b/>
          <w:sz w:val="28"/>
          <w:szCs w:val="28"/>
          <w:lang w:val="en-US" w:eastAsia="zh-CN"/>
        </w:rPr>
        <w:t xml:space="preserve">：      </w:t>
      </w:r>
      <w:r>
        <w:rPr>
          <w:rFonts w:hint="eastAsia" w:asciiTheme="minorEastAsia" w:hAnsiTheme="minorEastAsia" w:eastAsiaTheme="minorEastAsia" w:cstheme="minorEastAsia"/>
          <w:b/>
          <w:sz w:val="28"/>
          <w:szCs w:val="28"/>
        </w:rPr>
        <w:t>宿舍确认操作指南</w:t>
      </w:r>
      <w:r>
        <w:rPr>
          <w:rFonts w:hint="eastAsia" w:asciiTheme="minorEastAsia" w:hAnsiTheme="minorEastAsia" w:eastAsiaTheme="minorEastAsia" w:cstheme="minorEastAsia"/>
          <w:b/>
          <w:sz w:val="28"/>
          <w:szCs w:val="28"/>
          <w:lang w:val="en-US" w:eastAsia="zh-CN"/>
        </w:rPr>
        <w:t>(</w:t>
      </w:r>
      <w:r>
        <w:rPr>
          <w:rFonts w:hint="eastAsia" w:asciiTheme="minorEastAsia" w:hAnsiTheme="minorEastAsia" w:eastAsiaTheme="minorEastAsia" w:cstheme="minorEastAsia"/>
          <w:b/>
          <w:sz w:val="28"/>
          <w:szCs w:val="28"/>
          <w:lang w:eastAsia="zh-CN"/>
        </w:rPr>
        <w:t>手机</w:t>
      </w:r>
      <w:r>
        <w:rPr>
          <w:rFonts w:hint="eastAsia" w:asciiTheme="minorEastAsia" w:hAnsiTheme="minorEastAsia" w:eastAsiaTheme="minorEastAsia" w:cstheme="minorEastAsia"/>
          <w:b/>
          <w:sz w:val="28"/>
          <w:szCs w:val="28"/>
        </w:rPr>
        <w:t>端</w:t>
      </w:r>
      <w:r>
        <w:rPr>
          <w:rFonts w:hint="eastAsia" w:asciiTheme="minorEastAsia" w:hAnsiTheme="minorEastAsia" w:eastAsiaTheme="minorEastAsia" w:cstheme="minorEastAsia"/>
          <w:b/>
          <w:sz w:val="28"/>
          <w:szCs w:val="28"/>
          <w:lang w:val="en-US" w:eastAsia="zh-CN"/>
        </w:rPr>
        <w:t>)</w:t>
      </w:r>
    </w:p>
    <w:p>
      <w:pPr>
        <w:jc w:val="left"/>
        <w:rPr>
          <w:rFonts w:hint="eastAsia"/>
          <w:sz w:val="24"/>
          <w:szCs w:val="24"/>
        </w:rPr>
      </w:pPr>
      <w:r>
        <w:rPr>
          <w:rFonts w:hint="eastAsia"/>
          <w:sz w:val="24"/>
          <w:szCs w:val="24"/>
        </w:rPr>
        <w:t>1、手机端直接点击</w:t>
      </w:r>
      <w:r>
        <w:rPr>
          <w:rFonts w:hint="eastAsia"/>
          <w:b/>
          <w:bCs w:val="0"/>
          <w:sz w:val="24"/>
          <w:szCs w:val="24"/>
          <w:lang w:val="en-US" w:eastAsia="zh-CN"/>
        </w:rPr>
        <w:fldChar w:fldCharType="begin"/>
      </w:r>
      <w:r>
        <w:rPr>
          <w:rFonts w:hint="eastAsia"/>
          <w:b/>
          <w:bCs w:val="0"/>
          <w:sz w:val="24"/>
          <w:szCs w:val="24"/>
          <w:lang w:val="en-US" w:eastAsia="zh-CN"/>
        </w:rPr>
        <w:instrText xml:space="preserve"> HYPERLINK "http://wisdom.hnmmc.cn/zhmh/weixin/tologin?appid=ssgl" </w:instrText>
      </w:r>
      <w:r>
        <w:rPr>
          <w:rFonts w:hint="eastAsia"/>
          <w:b/>
          <w:bCs w:val="0"/>
          <w:sz w:val="24"/>
          <w:szCs w:val="24"/>
          <w:lang w:val="en-US" w:eastAsia="zh-CN"/>
        </w:rPr>
        <w:fldChar w:fldCharType="separate"/>
      </w:r>
      <w:r>
        <w:rPr>
          <w:rStyle w:val="9"/>
          <w:rFonts w:hint="eastAsia"/>
          <w:b/>
          <w:bCs w:val="0"/>
          <w:sz w:val="24"/>
          <w:szCs w:val="24"/>
          <w:lang w:val="en-US" w:eastAsia="zh-CN"/>
        </w:rPr>
        <w:t>http://wisdom.hnmmc.cn/zhmh/weixin/tologin?appid=ssgl</w:t>
      </w:r>
      <w:r>
        <w:rPr>
          <w:rFonts w:hint="eastAsia"/>
          <w:b/>
          <w:bCs w:val="0"/>
          <w:sz w:val="24"/>
          <w:szCs w:val="24"/>
          <w:lang w:val="en-US" w:eastAsia="zh-CN"/>
        </w:rPr>
        <w:fldChar w:fldCharType="end"/>
      </w:r>
    </w:p>
    <w:p>
      <w:pPr>
        <w:ind w:firstLine="420" w:firstLineChars="200"/>
        <w:rPr>
          <w:rFonts w:hint="eastAsia" w:eastAsiaTheme="minorEastAsia"/>
          <w:sz w:val="24"/>
          <w:szCs w:val="24"/>
          <w:lang w:eastAsia="zh-CN"/>
        </w:rPr>
      </w:pPr>
      <w:r>
        <w:rPr>
          <w:rFonts w:hint="eastAsia"/>
        </w:rPr>
        <w:t>进入操作页面。</w:t>
      </w:r>
    </w:p>
    <w:p>
      <w:pPr>
        <w:ind w:firstLine="480" w:firstLineChars="200"/>
        <w:rPr>
          <w:sz w:val="24"/>
          <w:szCs w:val="24"/>
        </w:rPr>
      </w:pPr>
      <w:r>
        <w:rPr>
          <w:rFonts w:hint="eastAsia"/>
          <w:sz w:val="24"/>
          <w:szCs w:val="24"/>
        </w:rPr>
        <w:drawing>
          <wp:inline distT="0" distB="0" distL="114300" distR="114300">
            <wp:extent cx="2025650" cy="2632075"/>
            <wp:effectExtent l="0" t="0" r="12700" b="15875"/>
            <wp:docPr id="7" name="图片 7" descr="7528fc2e391fa24000c76153bebf2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528fc2e391fa24000c76153bebf2a2"/>
                    <pic:cNvPicPr>
                      <a:picLocks noChangeAspect="1"/>
                    </pic:cNvPicPr>
                  </pic:nvPicPr>
                  <pic:blipFill>
                    <a:blip r:embed="rId4"/>
                    <a:srcRect b="17992"/>
                    <a:stretch>
                      <a:fillRect/>
                    </a:stretch>
                  </pic:blipFill>
                  <pic:spPr>
                    <a:xfrm>
                      <a:off x="0" y="0"/>
                      <a:ext cx="2025650" cy="2632075"/>
                    </a:xfrm>
                    <a:prstGeom prst="rect">
                      <a:avLst/>
                    </a:prstGeom>
                  </pic:spPr>
                </pic:pic>
              </a:graphicData>
            </a:graphic>
          </wp:inline>
        </w:drawing>
      </w:r>
    </w:p>
    <w:p>
      <w:pPr>
        <w:rPr>
          <w:color w:val="FF0000"/>
          <w:sz w:val="24"/>
          <w:szCs w:val="24"/>
        </w:rPr>
      </w:pPr>
      <w:r>
        <w:rPr>
          <w:rFonts w:hint="eastAsia"/>
          <w:color w:val="FF0000"/>
          <w:sz w:val="24"/>
          <w:szCs w:val="24"/>
        </w:rPr>
        <w:t>用户名：</w:t>
      </w:r>
      <w:r>
        <w:rPr>
          <w:rFonts w:hint="eastAsia"/>
          <w:color w:val="FF0000"/>
          <w:sz w:val="24"/>
          <w:szCs w:val="24"/>
          <w:lang w:eastAsia="zh-CN"/>
        </w:rPr>
        <w:t>身份证号</w:t>
      </w:r>
      <w:r>
        <w:rPr>
          <w:rFonts w:hint="eastAsia"/>
          <w:color w:val="FF0000"/>
          <w:sz w:val="24"/>
          <w:szCs w:val="24"/>
        </w:rPr>
        <w:t>；</w:t>
      </w:r>
    </w:p>
    <w:p>
      <w:pPr>
        <w:rPr>
          <w:sz w:val="24"/>
          <w:szCs w:val="24"/>
        </w:rPr>
      </w:pPr>
      <w:r>
        <w:rPr>
          <w:rFonts w:hint="eastAsia"/>
          <w:color w:val="FF0000"/>
          <w:sz w:val="24"/>
          <w:szCs w:val="24"/>
        </w:rPr>
        <w:t>密</w:t>
      </w:r>
      <w:r>
        <w:rPr>
          <w:rFonts w:hint="eastAsia"/>
          <w:color w:val="FF0000"/>
          <w:sz w:val="24"/>
          <w:szCs w:val="24"/>
          <w:lang w:val="en-US" w:eastAsia="zh-CN"/>
        </w:rPr>
        <w:t xml:space="preserve">  </w:t>
      </w:r>
      <w:r>
        <w:rPr>
          <w:rFonts w:hint="eastAsia"/>
          <w:color w:val="FF0000"/>
          <w:sz w:val="24"/>
          <w:szCs w:val="24"/>
        </w:rPr>
        <w:t>码：身份证后6位</w:t>
      </w:r>
      <w:r>
        <w:rPr>
          <w:rFonts w:hint="eastAsia"/>
          <w:sz w:val="24"/>
          <w:szCs w:val="24"/>
        </w:rPr>
        <w:t>；</w:t>
      </w:r>
    </w:p>
    <w:p>
      <w:pPr>
        <w:rPr>
          <w:sz w:val="24"/>
          <w:szCs w:val="24"/>
        </w:rPr>
      </w:pPr>
      <w:r>
        <w:rPr>
          <w:sz w:val="24"/>
          <w:szCs w:val="24"/>
        </w:rPr>
        <w:t>2、</w:t>
      </w:r>
      <w:r>
        <w:rPr>
          <w:rFonts w:hint="eastAsia"/>
          <w:sz w:val="24"/>
          <w:szCs w:val="24"/>
        </w:rPr>
        <w:t>选择点击</w:t>
      </w:r>
      <w:r>
        <w:rPr>
          <w:rFonts w:hint="eastAsia"/>
          <w:color w:val="FF0000"/>
          <w:sz w:val="24"/>
          <w:szCs w:val="24"/>
          <w:u w:val="single"/>
        </w:rPr>
        <w:t>我的宿舍</w:t>
      </w:r>
      <w:r>
        <w:rPr>
          <w:rFonts w:hint="eastAsia"/>
          <w:sz w:val="24"/>
          <w:szCs w:val="24"/>
        </w:rPr>
        <w:t>模块，</w:t>
      </w:r>
      <w:r>
        <w:rPr>
          <w:rFonts w:hint="eastAsia"/>
          <w:color w:val="FF0000"/>
          <w:sz w:val="24"/>
          <w:szCs w:val="24"/>
          <w:u w:val="single"/>
        </w:rPr>
        <w:t>根据本人实际情况审核住宿信息，如无误直接点击提交，提交后则不能再修改</w:t>
      </w:r>
      <w:r>
        <w:rPr>
          <w:rFonts w:hint="eastAsia"/>
          <w:sz w:val="24"/>
          <w:szCs w:val="24"/>
        </w:rPr>
        <w:t>。</w:t>
      </w:r>
    </w:p>
    <w:p>
      <w:pPr>
        <w:jc w:val="left"/>
        <w:rPr>
          <w:sz w:val="24"/>
          <w:szCs w:val="24"/>
        </w:rPr>
      </w:pPr>
      <w:r>
        <w:drawing>
          <wp:inline distT="0" distB="0" distL="114300" distR="114300">
            <wp:extent cx="1886585" cy="2924175"/>
            <wp:effectExtent l="0" t="0" r="18415" b="952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5"/>
                    <a:srcRect b="16940"/>
                    <a:stretch>
                      <a:fillRect/>
                    </a:stretch>
                  </pic:blipFill>
                  <pic:spPr>
                    <a:xfrm>
                      <a:off x="0" y="0"/>
                      <a:ext cx="1886585" cy="2924175"/>
                    </a:xfrm>
                    <a:prstGeom prst="rect">
                      <a:avLst/>
                    </a:prstGeom>
                    <a:noFill/>
                    <a:ln>
                      <a:noFill/>
                    </a:ln>
                  </pic:spPr>
                </pic:pic>
              </a:graphicData>
            </a:graphic>
          </wp:inline>
        </w:drawing>
      </w:r>
      <w:r>
        <w:rPr>
          <w:rFonts w:hint="eastAsia"/>
          <w:sz w:val="24"/>
          <w:szCs w:val="24"/>
        </w:rPr>
        <w:drawing>
          <wp:inline distT="0" distB="0" distL="114300" distR="114300">
            <wp:extent cx="1515110" cy="3032125"/>
            <wp:effectExtent l="0" t="0" r="8890" b="15875"/>
            <wp:docPr id="12" name="图片 12" descr="1e710c3180ca4c996c742cd2c6aa1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e710c3180ca4c996c742cd2c6aa1ea"/>
                    <pic:cNvPicPr>
                      <a:picLocks noChangeAspect="1"/>
                    </pic:cNvPicPr>
                  </pic:nvPicPr>
                  <pic:blipFill>
                    <a:blip r:embed="rId6"/>
                    <a:stretch>
                      <a:fillRect/>
                    </a:stretch>
                  </pic:blipFill>
                  <pic:spPr>
                    <a:xfrm>
                      <a:off x="0" y="0"/>
                      <a:ext cx="1515110" cy="3032125"/>
                    </a:xfrm>
                    <a:prstGeom prst="rect">
                      <a:avLst/>
                    </a:prstGeom>
                  </pic:spPr>
                </pic:pic>
              </a:graphicData>
            </a:graphic>
          </wp:inline>
        </w:drawing>
      </w:r>
    </w:p>
    <w:p>
      <w:pPr>
        <w:jc w:val="both"/>
        <w:rPr>
          <w:sz w:val="24"/>
          <w:szCs w:val="24"/>
        </w:rPr>
      </w:pPr>
    </w:p>
    <w:p>
      <w:pPr>
        <w:ind w:firstLine="480" w:firstLineChars="200"/>
        <w:rPr>
          <w:sz w:val="24"/>
          <w:szCs w:val="24"/>
        </w:rPr>
      </w:pPr>
      <w:r>
        <w:rPr>
          <w:rFonts w:hint="eastAsia"/>
          <w:sz w:val="24"/>
          <w:szCs w:val="24"/>
        </w:rPr>
        <w:t>如果宿舍信息有误则点击【宿舍信息是否有误】栏的按钮，并在【实住宿舍】对宿舍信息进行修改选择，选择完毕之后完善个人联系信息，再点击提交即可完成宿舍选择。</w:t>
      </w:r>
    </w:p>
    <w:p>
      <w:pPr>
        <w:jc w:val="left"/>
      </w:pPr>
      <w:r>
        <w:drawing>
          <wp:inline distT="0" distB="0" distL="114300" distR="114300">
            <wp:extent cx="1820545" cy="3327400"/>
            <wp:effectExtent l="0" t="0" r="8255" b="635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7"/>
                    <a:stretch>
                      <a:fillRect/>
                    </a:stretch>
                  </pic:blipFill>
                  <pic:spPr>
                    <a:xfrm>
                      <a:off x="0" y="0"/>
                      <a:ext cx="1820545" cy="3327400"/>
                    </a:xfrm>
                    <a:prstGeom prst="rect">
                      <a:avLst/>
                    </a:prstGeom>
                    <a:noFill/>
                    <a:ln>
                      <a:noFill/>
                    </a:ln>
                  </pic:spPr>
                </pic:pic>
              </a:graphicData>
            </a:graphic>
          </wp:inline>
        </w:drawing>
      </w:r>
      <w:r>
        <w:drawing>
          <wp:inline distT="0" distB="0" distL="114300" distR="114300">
            <wp:extent cx="1885315" cy="3299460"/>
            <wp:effectExtent l="0" t="0" r="635" b="1524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8"/>
                    <a:stretch>
                      <a:fillRect/>
                    </a:stretch>
                  </pic:blipFill>
                  <pic:spPr>
                    <a:xfrm>
                      <a:off x="0" y="0"/>
                      <a:ext cx="1885315" cy="3299460"/>
                    </a:xfrm>
                    <a:prstGeom prst="rect">
                      <a:avLst/>
                    </a:prstGeom>
                    <a:noFill/>
                    <a:ln>
                      <a:noFill/>
                    </a:ln>
                  </pic:spPr>
                </pic:pic>
              </a:graphicData>
            </a:graphic>
          </wp:inline>
        </w:drawing>
      </w:r>
      <w:r>
        <w:drawing>
          <wp:inline distT="0" distB="0" distL="114300" distR="114300">
            <wp:extent cx="1430020" cy="3300730"/>
            <wp:effectExtent l="0" t="0" r="17780" b="1397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9"/>
                    <a:stretch>
                      <a:fillRect/>
                    </a:stretch>
                  </pic:blipFill>
                  <pic:spPr>
                    <a:xfrm>
                      <a:off x="0" y="0"/>
                      <a:ext cx="1430020" cy="3300730"/>
                    </a:xfrm>
                    <a:prstGeom prst="rect">
                      <a:avLst/>
                    </a:prstGeom>
                    <a:noFill/>
                    <a:ln>
                      <a:noFill/>
                    </a:ln>
                  </pic:spPr>
                </pic:pic>
              </a:graphicData>
            </a:graphic>
          </wp:inline>
        </w:drawing>
      </w:r>
    </w:p>
    <w:p>
      <w:pPr>
        <w:jc w:val="left"/>
        <w:rPr>
          <w:rFonts w:hint="eastAsia"/>
          <w:b/>
          <w:bCs/>
          <w:color w:val="FF0000"/>
          <w:lang w:eastAsia="zh-CN"/>
        </w:rPr>
      </w:pPr>
    </w:p>
    <w:p>
      <w:pPr>
        <w:jc w:val="left"/>
        <w:rPr>
          <w:rFonts w:hint="eastAsia" w:eastAsiaTheme="minorEastAsia"/>
          <w:b/>
          <w:bCs/>
          <w:color w:val="FF0000"/>
          <w:sz w:val="44"/>
          <w:szCs w:val="44"/>
          <w:lang w:eastAsia="zh-CN"/>
        </w:rPr>
      </w:pPr>
      <w:r>
        <w:rPr>
          <w:rFonts w:hint="eastAsia"/>
          <w:b/>
          <w:bCs/>
          <w:color w:val="FF0000"/>
          <w:sz w:val="44"/>
          <w:szCs w:val="44"/>
          <w:lang w:eastAsia="zh-CN"/>
        </w:rPr>
        <w:t>一定记得点提交</w:t>
      </w:r>
    </w:p>
    <w:p>
      <w:pPr>
        <w:jc w:val="both"/>
        <w:rPr>
          <w:rFonts w:hint="eastAsia" w:asciiTheme="minorEastAsia" w:hAnsiTheme="minorEastAsia" w:eastAsiaTheme="minorEastAsia" w:cstheme="minorEastAsia"/>
          <w:b/>
          <w:sz w:val="28"/>
          <w:szCs w:val="28"/>
          <w:lang w:eastAsia="zh-CN"/>
        </w:rPr>
      </w:pPr>
    </w:p>
    <w:p>
      <w:pPr>
        <w:jc w:val="both"/>
        <w:rPr>
          <w:rFonts w:hint="eastAsia" w:asciiTheme="minorEastAsia" w:hAnsiTheme="minorEastAsia" w:eastAsiaTheme="minorEastAsia" w:cstheme="minorEastAsia"/>
          <w:b/>
          <w:sz w:val="28"/>
          <w:szCs w:val="28"/>
          <w:lang w:eastAsia="zh-CN"/>
        </w:rPr>
      </w:pPr>
    </w:p>
    <w:p>
      <w:pPr>
        <w:jc w:val="both"/>
        <w:rPr>
          <w:rFonts w:hint="eastAsia" w:asciiTheme="minorEastAsia" w:hAnsiTheme="minorEastAsia" w:eastAsiaTheme="minorEastAsia" w:cstheme="minorEastAsia"/>
          <w:b/>
          <w:sz w:val="28"/>
          <w:szCs w:val="28"/>
          <w:lang w:val="en-US" w:eastAsia="zh-CN"/>
        </w:rPr>
      </w:pPr>
      <w:r>
        <w:rPr>
          <w:rFonts w:hint="eastAsia" w:asciiTheme="minorEastAsia" w:hAnsiTheme="minorEastAsia" w:eastAsiaTheme="minorEastAsia" w:cstheme="minorEastAsia"/>
          <w:b/>
          <w:sz w:val="28"/>
          <w:szCs w:val="28"/>
          <w:lang w:eastAsia="zh-CN"/>
        </w:rPr>
        <w:t>附</w:t>
      </w:r>
      <w:r>
        <w:rPr>
          <w:rFonts w:hint="eastAsia" w:asciiTheme="minorEastAsia" w:hAnsiTheme="minorEastAsia" w:cstheme="minorEastAsia"/>
          <w:b/>
          <w:sz w:val="28"/>
          <w:szCs w:val="28"/>
          <w:lang w:val="en-US" w:eastAsia="zh-CN"/>
        </w:rPr>
        <w:t>2</w:t>
      </w:r>
      <w:r>
        <w:rPr>
          <w:rFonts w:hint="eastAsia" w:asciiTheme="minorEastAsia" w:hAnsiTheme="minorEastAsia" w:eastAsiaTheme="minorEastAsia" w:cstheme="minorEastAsia"/>
          <w:b/>
          <w:sz w:val="28"/>
          <w:szCs w:val="28"/>
          <w:lang w:val="en-US" w:eastAsia="zh-CN"/>
        </w:rPr>
        <w:t xml:space="preserve">:         </w:t>
      </w:r>
      <w:r>
        <w:rPr>
          <w:rFonts w:hint="eastAsia" w:asciiTheme="minorEastAsia" w:hAnsiTheme="minorEastAsia" w:eastAsiaTheme="minorEastAsia" w:cstheme="minorEastAsia"/>
          <w:b/>
          <w:sz w:val="28"/>
          <w:szCs w:val="28"/>
        </w:rPr>
        <w:t>宿舍确认操作指南</w:t>
      </w:r>
      <w:r>
        <w:rPr>
          <w:rFonts w:hint="eastAsia" w:asciiTheme="minorEastAsia" w:hAnsiTheme="minorEastAsia" w:eastAsiaTheme="minorEastAsia" w:cstheme="minorEastAsia"/>
          <w:b/>
          <w:sz w:val="28"/>
          <w:szCs w:val="28"/>
          <w:lang w:val="en-US" w:eastAsia="zh-CN"/>
        </w:rPr>
        <w:t>(</w:t>
      </w:r>
      <w:r>
        <w:rPr>
          <w:rFonts w:hint="eastAsia" w:asciiTheme="minorEastAsia" w:hAnsiTheme="minorEastAsia" w:eastAsiaTheme="minorEastAsia" w:cstheme="minorEastAsia"/>
          <w:b/>
          <w:sz w:val="28"/>
          <w:szCs w:val="28"/>
        </w:rPr>
        <w:t>电脑端</w:t>
      </w:r>
      <w:r>
        <w:rPr>
          <w:rFonts w:hint="eastAsia" w:asciiTheme="minorEastAsia" w:hAnsiTheme="minorEastAsia" w:eastAsiaTheme="minorEastAsia" w:cstheme="minorEastAsia"/>
          <w:b/>
          <w:sz w:val="28"/>
          <w:szCs w:val="28"/>
          <w:lang w:val="en-US" w:eastAsia="zh-CN"/>
        </w:rPr>
        <w:t>)</w:t>
      </w:r>
    </w:p>
    <w:p>
      <w:pPr>
        <w:pStyle w:val="12"/>
        <w:ind w:left="0" w:leftChars="0" w:firstLine="0" w:firstLineChars="0"/>
        <w:rPr>
          <w:b/>
          <w:sz w:val="24"/>
          <w:szCs w:val="24"/>
        </w:rPr>
      </w:pPr>
    </w:p>
    <w:p>
      <w:pPr>
        <w:ind w:firstLine="480" w:firstLineChars="200"/>
        <w:rPr>
          <w:sz w:val="24"/>
          <w:szCs w:val="24"/>
        </w:rPr>
      </w:pPr>
      <w:r>
        <w:rPr>
          <w:rFonts w:hint="eastAsia"/>
          <w:sz w:val="24"/>
          <w:szCs w:val="24"/>
        </w:rPr>
        <w:t>1、电脑端打开火狐、谷歌、360极速模式，在地址栏输入</w:t>
      </w:r>
      <w:r>
        <w:rPr>
          <w:rFonts w:hint="eastAsia"/>
          <w:sz w:val="24"/>
          <w:szCs w:val="24"/>
        </w:rPr>
        <w:fldChar w:fldCharType="begin"/>
      </w:r>
      <w:r>
        <w:rPr>
          <w:rFonts w:hint="eastAsia"/>
          <w:sz w:val="24"/>
          <w:szCs w:val="24"/>
        </w:rPr>
        <w:instrText xml:space="preserve"> HYPERLINK "http://wisdom.hnmmc.cn/ssgl" </w:instrText>
      </w:r>
      <w:r>
        <w:rPr>
          <w:rFonts w:hint="eastAsia"/>
          <w:sz w:val="24"/>
          <w:szCs w:val="24"/>
        </w:rPr>
        <w:fldChar w:fldCharType="separate"/>
      </w:r>
      <w:r>
        <w:rPr>
          <w:rStyle w:val="9"/>
          <w:rFonts w:hint="eastAsia"/>
          <w:sz w:val="24"/>
          <w:szCs w:val="24"/>
        </w:rPr>
        <w:t>http://wisdom.hnmmc.cn/ssgl</w:t>
      </w:r>
      <w:r>
        <w:rPr>
          <w:rFonts w:hint="eastAsia"/>
          <w:sz w:val="24"/>
          <w:szCs w:val="24"/>
        </w:rPr>
        <w:fldChar w:fldCharType="end"/>
      </w:r>
      <w:r>
        <w:rPr>
          <w:rFonts w:hint="eastAsia"/>
          <w:sz w:val="24"/>
          <w:szCs w:val="24"/>
        </w:rPr>
        <w:t>。</w:t>
      </w:r>
    </w:p>
    <w:p>
      <w:pPr>
        <w:ind w:firstLine="480" w:firstLineChars="200"/>
        <w:rPr>
          <w:sz w:val="24"/>
          <w:szCs w:val="24"/>
        </w:rPr>
      </w:pPr>
    </w:p>
    <w:p>
      <w:pPr>
        <w:ind w:firstLine="420" w:firstLineChars="200"/>
        <w:rPr>
          <w:sz w:val="24"/>
          <w:szCs w:val="24"/>
        </w:rPr>
      </w:pPr>
      <w:r>
        <w:drawing>
          <wp:inline distT="0" distB="0" distL="0" distR="0">
            <wp:extent cx="5274310" cy="227203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274310" cy="2272104"/>
                    </a:xfrm>
                    <a:prstGeom prst="rect">
                      <a:avLst/>
                    </a:prstGeom>
                  </pic:spPr>
                </pic:pic>
              </a:graphicData>
            </a:graphic>
          </wp:inline>
        </w:drawing>
      </w:r>
    </w:p>
    <w:p>
      <w:pPr>
        <w:rPr>
          <w:color w:val="FF0000"/>
          <w:sz w:val="24"/>
          <w:szCs w:val="24"/>
        </w:rPr>
      </w:pPr>
      <w:r>
        <w:rPr>
          <w:rFonts w:hint="eastAsia"/>
          <w:color w:val="FF0000"/>
          <w:sz w:val="24"/>
          <w:szCs w:val="24"/>
        </w:rPr>
        <w:t>用户名：本人学号；</w:t>
      </w:r>
    </w:p>
    <w:p>
      <w:pPr>
        <w:rPr>
          <w:sz w:val="24"/>
          <w:szCs w:val="24"/>
        </w:rPr>
      </w:pPr>
      <w:r>
        <w:rPr>
          <w:rFonts w:hint="eastAsia"/>
          <w:color w:val="FF0000"/>
          <w:sz w:val="24"/>
          <w:szCs w:val="24"/>
        </w:rPr>
        <w:t>密码：本人身份证后6位</w:t>
      </w:r>
      <w:r>
        <w:rPr>
          <w:rFonts w:hint="eastAsia"/>
          <w:sz w:val="24"/>
          <w:szCs w:val="24"/>
        </w:rPr>
        <w:t>；</w:t>
      </w:r>
    </w:p>
    <w:p>
      <w:pPr>
        <w:rPr>
          <w:sz w:val="24"/>
          <w:szCs w:val="24"/>
        </w:rPr>
      </w:pPr>
      <w:r>
        <w:rPr>
          <w:sz w:val="24"/>
          <w:szCs w:val="24"/>
        </w:rPr>
        <w:t>2、</w:t>
      </w:r>
      <w:r>
        <w:rPr>
          <w:rFonts w:hint="eastAsia"/>
          <w:sz w:val="24"/>
          <w:szCs w:val="24"/>
        </w:rPr>
        <w:t>选择</w:t>
      </w:r>
      <w:r>
        <w:rPr>
          <w:rFonts w:hint="eastAsia"/>
          <w:color w:val="FF0000"/>
          <w:sz w:val="24"/>
          <w:szCs w:val="24"/>
        </w:rPr>
        <w:t>宿舍管理</w:t>
      </w:r>
      <w:r>
        <w:rPr>
          <w:sz w:val="24"/>
          <w:szCs w:val="24"/>
        </w:rPr>
        <w:sym w:font="Wingdings" w:char="F0E0"/>
      </w:r>
      <w:r>
        <w:rPr>
          <w:rFonts w:hint="eastAsia"/>
          <w:color w:val="FF0000"/>
          <w:sz w:val="24"/>
          <w:szCs w:val="24"/>
        </w:rPr>
        <w:t>我的宿舍模块</w:t>
      </w:r>
      <w:r>
        <w:rPr>
          <w:rFonts w:hint="eastAsia"/>
          <w:sz w:val="24"/>
          <w:szCs w:val="24"/>
        </w:rPr>
        <w:t>，根据本人实际情况审核住宿信息，如无误直接</w:t>
      </w:r>
      <w:r>
        <w:rPr>
          <w:rFonts w:hint="eastAsia"/>
          <w:b/>
          <w:bCs/>
          <w:color w:val="FF0000"/>
          <w:sz w:val="24"/>
          <w:szCs w:val="24"/>
        </w:rPr>
        <w:t>点击提交</w:t>
      </w:r>
      <w:r>
        <w:rPr>
          <w:rFonts w:hint="eastAsia"/>
          <w:sz w:val="24"/>
          <w:szCs w:val="24"/>
        </w:rPr>
        <w:t>，有误则选择</w:t>
      </w:r>
      <w:r>
        <w:rPr>
          <w:sz w:val="24"/>
          <w:szCs w:val="24"/>
        </w:rPr>
        <w:t>“</w:t>
      </w:r>
      <w:r>
        <w:rPr>
          <w:rFonts w:hint="eastAsia"/>
          <w:sz w:val="24"/>
          <w:szCs w:val="24"/>
        </w:rPr>
        <w:t>否</w:t>
      </w:r>
      <w:r>
        <w:rPr>
          <w:sz w:val="24"/>
          <w:szCs w:val="24"/>
        </w:rPr>
        <w:t>”，</w:t>
      </w:r>
      <w:r>
        <w:rPr>
          <w:rFonts w:hint="eastAsia"/>
          <w:sz w:val="24"/>
          <w:szCs w:val="24"/>
        </w:rPr>
        <w:t>根据实际住宿信息搜索选择相应宿舍，完善个人信息之后点击提交，提交后则不能再修改。</w:t>
      </w:r>
    </w:p>
    <w:p>
      <w:r>
        <w:drawing>
          <wp:inline distT="0" distB="0" distL="114300" distR="114300">
            <wp:extent cx="4075430" cy="1978025"/>
            <wp:effectExtent l="0" t="0" r="1270" b="317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a:off x="0" y="0"/>
                      <a:ext cx="4075430" cy="1978025"/>
                    </a:xfrm>
                    <a:prstGeom prst="rect">
                      <a:avLst/>
                    </a:prstGeom>
                    <a:noFill/>
                    <a:ln>
                      <a:noFill/>
                    </a:ln>
                  </pic:spPr>
                </pic:pic>
              </a:graphicData>
            </a:graphic>
          </wp:inline>
        </w:drawing>
      </w:r>
    </w:p>
    <w:p>
      <w:r>
        <w:drawing>
          <wp:inline distT="0" distB="0" distL="114300" distR="114300">
            <wp:extent cx="4545965" cy="2055495"/>
            <wp:effectExtent l="0" t="0" r="6985"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4545965" cy="2055495"/>
                    </a:xfrm>
                    <a:prstGeom prst="rect">
                      <a:avLst/>
                    </a:prstGeom>
                    <a:noFill/>
                    <a:ln>
                      <a:noFill/>
                    </a:ln>
                  </pic:spPr>
                </pic:pic>
              </a:graphicData>
            </a:graphic>
          </wp:inline>
        </w:drawing>
      </w:r>
    </w:p>
    <w:p>
      <w:pPr>
        <w:jc w:val="left"/>
        <w:rPr>
          <w:rFonts w:hint="eastAsia" w:eastAsiaTheme="minorEastAsia"/>
          <w:b/>
          <w:bCs/>
          <w:color w:val="FF0000"/>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4C528"/>
    <w:multiLevelType w:val="singleLevel"/>
    <w:tmpl w:val="F694C528"/>
    <w:lvl w:ilvl="0" w:tentative="0">
      <w:start w:val="3"/>
      <w:numFmt w:val="chineseCounting"/>
      <w:suff w:val="nothing"/>
      <w:lvlText w:val="%1、"/>
      <w:lvlJc w:val="left"/>
      <w:rPr>
        <w:rFonts w:hint="eastAsia"/>
      </w:rPr>
    </w:lvl>
  </w:abstractNum>
  <w:abstractNum w:abstractNumId="1">
    <w:nsid w:val="53F94612"/>
    <w:multiLevelType w:val="multilevel"/>
    <w:tmpl w:val="53F94612"/>
    <w:lvl w:ilvl="0" w:tentative="0">
      <w:start w:val="1"/>
      <w:numFmt w:val="chineseCountingThousand"/>
      <w:pStyle w:val="2"/>
      <w:lvlText w:val="%1、"/>
      <w:lvlJc w:val="left"/>
      <w:pPr>
        <w:ind w:left="284" w:firstLine="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yYWNlM2JmOWZiOWIyMTFkY2VjYWRhMWUzZmM4MDcifQ=="/>
  </w:docVars>
  <w:rsids>
    <w:rsidRoot w:val="000074C2"/>
    <w:rsid w:val="000074C2"/>
    <w:rsid w:val="0001297B"/>
    <w:rsid w:val="00093A72"/>
    <w:rsid w:val="000B5CE6"/>
    <w:rsid w:val="000D4E9F"/>
    <w:rsid w:val="000D5B04"/>
    <w:rsid w:val="00187E04"/>
    <w:rsid w:val="002A204A"/>
    <w:rsid w:val="00373400"/>
    <w:rsid w:val="00560F3D"/>
    <w:rsid w:val="005D42AA"/>
    <w:rsid w:val="005E104A"/>
    <w:rsid w:val="005F106A"/>
    <w:rsid w:val="00605B80"/>
    <w:rsid w:val="006D439D"/>
    <w:rsid w:val="006E162D"/>
    <w:rsid w:val="006E684A"/>
    <w:rsid w:val="007103BC"/>
    <w:rsid w:val="0076511E"/>
    <w:rsid w:val="00783DB2"/>
    <w:rsid w:val="007844D0"/>
    <w:rsid w:val="0079415C"/>
    <w:rsid w:val="007E146C"/>
    <w:rsid w:val="007F46FE"/>
    <w:rsid w:val="007F5060"/>
    <w:rsid w:val="00965579"/>
    <w:rsid w:val="00994386"/>
    <w:rsid w:val="009A1B4E"/>
    <w:rsid w:val="00A9702A"/>
    <w:rsid w:val="00AA5C58"/>
    <w:rsid w:val="00B42252"/>
    <w:rsid w:val="00B946AC"/>
    <w:rsid w:val="00C14572"/>
    <w:rsid w:val="00C84FEF"/>
    <w:rsid w:val="00CC08D6"/>
    <w:rsid w:val="00CD3EDA"/>
    <w:rsid w:val="00E86176"/>
    <w:rsid w:val="00EA2B22"/>
    <w:rsid w:val="00F151F0"/>
    <w:rsid w:val="00F163AB"/>
    <w:rsid w:val="00FB5A3E"/>
    <w:rsid w:val="033674DD"/>
    <w:rsid w:val="050D5F89"/>
    <w:rsid w:val="0A390C0B"/>
    <w:rsid w:val="0E962F56"/>
    <w:rsid w:val="0EE24712"/>
    <w:rsid w:val="10734EC3"/>
    <w:rsid w:val="11A7390B"/>
    <w:rsid w:val="11EB7CC0"/>
    <w:rsid w:val="1214770B"/>
    <w:rsid w:val="14140EAE"/>
    <w:rsid w:val="153005E1"/>
    <w:rsid w:val="17C72F53"/>
    <w:rsid w:val="187B7D79"/>
    <w:rsid w:val="18AE6C24"/>
    <w:rsid w:val="1985472A"/>
    <w:rsid w:val="1BDE488B"/>
    <w:rsid w:val="1D1C261A"/>
    <w:rsid w:val="1EB152C6"/>
    <w:rsid w:val="1F7F799F"/>
    <w:rsid w:val="203D177D"/>
    <w:rsid w:val="20D3027A"/>
    <w:rsid w:val="210A358C"/>
    <w:rsid w:val="21E94B24"/>
    <w:rsid w:val="22157D80"/>
    <w:rsid w:val="22193D70"/>
    <w:rsid w:val="222D7C68"/>
    <w:rsid w:val="228C096C"/>
    <w:rsid w:val="31286E62"/>
    <w:rsid w:val="362852E4"/>
    <w:rsid w:val="383429D0"/>
    <w:rsid w:val="3AC546CC"/>
    <w:rsid w:val="3AD1189A"/>
    <w:rsid w:val="3E670AEA"/>
    <w:rsid w:val="3EE55204"/>
    <w:rsid w:val="3F53323E"/>
    <w:rsid w:val="434C2F8F"/>
    <w:rsid w:val="4443612C"/>
    <w:rsid w:val="446603F8"/>
    <w:rsid w:val="49050954"/>
    <w:rsid w:val="49B63670"/>
    <w:rsid w:val="4AAC0390"/>
    <w:rsid w:val="58193E2F"/>
    <w:rsid w:val="58A12B31"/>
    <w:rsid w:val="65FB0C12"/>
    <w:rsid w:val="68B129EE"/>
    <w:rsid w:val="6A276A0B"/>
    <w:rsid w:val="6D4C2852"/>
    <w:rsid w:val="6D5A1891"/>
    <w:rsid w:val="6D7573D0"/>
    <w:rsid w:val="6D981216"/>
    <w:rsid w:val="719E0C50"/>
    <w:rsid w:val="74BB2021"/>
    <w:rsid w:val="792D7B4A"/>
    <w:rsid w:val="7ACD10E4"/>
    <w:rsid w:val="7E670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numPr>
        <w:ilvl w:val="0"/>
        <w:numId w:val="1"/>
      </w:numPr>
      <w:spacing w:before="340" w:after="330" w:line="578" w:lineRule="auto"/>
      <w:outlineLvl w:val="0"/>
    </w:pPr>
    <w:rPr>
      <w:b/>
      <w:bCs/>
      <w:kern w:val="44"/>
      <w:sz w:val="32"/>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semiHidden/>
    <w:unhideWhenUsed/>
    <w:qFormat/>
    <w:uiPriority w:val="99"/>
    <w:rPr>
      <w:color w:val="800080"/>
      <w:u w:val="single"/>
    </w:rPr>
  </w:style>
  <w:style w:type="character" w:styleId="10">
    <w:name w:val="Hyperlink"/>
    <w:basedOn w:val="8"/>
    <w:unhideWhenUsed/>
    <w:qFormat/>
    <w:uiPriority w:val="99"/>
    <w:rPr>
      <w:color w:val="0000FF" w:themeColor="hyperlink"/>
      <w:u w:val="single"/>
      <w14:textFill>
        <w14:solidFill>
          <w14:schemeClr w14:val="hlink"/>
        </w14:solidFill>
      </w14:textFill>
    </w:rPr>
  </w:style>
  <w:style w:type="character" w:customStyle="1" w:styleId="11">
    <w:name w:val="标题 1 Char"/>
    <w:basedOn w:val="8"/>
    <w:link w:val="2"/>
    <w:qFormat/>
    <w:uiPriority w:val="9"/>
    <w:rPr>
      <w:b/>
      <w:bCs/>
      <w:kern w:val="44"/>
      <w:sz w:val="32"/>
      <w:szCs w:val="44"/>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character" w:customStyle="1" w:styleId="14">
    <w:name w:val="页眉 Char"/>
    <w:basedOn w:val="8"/>
    <w:link w:val="5"/>
    <w:qFormat/>
    <w:uiPriority w:val="99"/>
    <w:rPr>
      <w:sz w:val="18"/>
      <w:szCs w:val="18"/>
    </w:rPr>
  </w:style>
  <w:style w:type="character" w:customStyle="1" w:styleId="15">
    <w:name w:val="页脚 Char"/>
    <w:basedOn w:val="8"/>
    <w:link w:val="4"/>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1064</Words>
  <Characters>1311</Characters>
  <Lines>3</Lines>
  <Paragraphs>1</Paragraphs>
  <TotalTime>48</TotalTime>
  <ScaleCrop>false</ScaleCrop>
  <LinksUpToDate>false</LinksUpToDate>
  <CharactersWithSpaces>1368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2019-09-10T10:32:00Z</dcterms:created>
  <dc:creator>303177534@qq.com</dc:creator>
  <cp:lastModifiedBy>郭雯</cp:lastModifiedBy>
  <dcterms:modified xsi:type="dcterms:W3CDTF">2023-10-13T08:23:03Z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C45874A43F4E4052979D4368FA55B1ED</vt:lpwstr>
  </property>
</Properties>
</file>